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F6532" w:rsidRPr="00E337F7" w:rsidRDefault="00A2147A" w:rsidP="00E337F7">
      <w:pPr>
        <w:jc w:val="center"/>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-551815</wp:posOffset>
                </wp:positionH>
                <wp:positionV relativeFrom="paragraph">
                  <wp:posOffset>-189865</wp:posOffset>
                </wp:positionV>
                <wp:extent cx="7263765" cy="2216150"/>
                <wp:effectExtent l="0" t="0" r="0" b="0"/>
                <wp:wrapSquare wrapText="bothSides"/>
                <wp:docPr id="5"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63765" cy="221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41" w:rsidRPr="00F4683F" w:rsidRDefault="00134641" w:rsidP="00C7045E">
                            <w:pPr>
                              <w:jc w:val="center"/>
                            </w:pPr>
                            <w:r>
                              <w:rPr>
                                <w:noProof/>
                                <w:lang w:eastAsia="fr-FR"/>
                              </w:rPr>
                              <w:drawing>
                                <wp:inline distT="0" distB="0" distL="0" distR="0">
                                  <wp:extent cx="738448" cy="87084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ERMEDUBEC.jpeg"/>
                                          <pic:cNvPicPr/>
                                        </pic:nvPicPr>
                                        <pic:blipFill>
                                          <a:blip r:embed="rId8">
                                            <a:extLst>
                                              <a:ext uri="{28A0092B-C50C-407E-A947-70E740481C1C}">
                                                <a14:useLocalDpi xmlns:a14="http://schemas.microsoft.com/office/drawing/2010/main" val="0"/>
                                              </a:ext>
                                            </a:extLst>
                                          </a:blip>
                                          <a:stretch>
                                            <a:fillRect/>
                                          </a:stretch>
                                        </pic:blipFill>
                                        <pic:spPr>
                                          <a:xfrm>
                                            <a:off x="0" y="0"/>
                                            <a:ext cx="815153" cy="961300"/>
                                          </a:xfrm>
                                          <a:prstGeom prst="rect">
                                            <a:avLst/>
                                          </a:prstGeom>
                                        </pic:spPr>
                                      </pic:pic>
                                    </a:graphicData>
                                  </a:graphic>
                                </wp:inline>
                              </w:drawing>
                            </w:r>
                            <w:r>
                              <w:t xml:space="preserve">  </w:t>
                            </w:r>
                            <w:r>
                              <w:rPr>
                                <w:noProof/>
                                <w:lang w:eastAsia="fr-FR"/>
                              </w:rPr>
                              <w:drawing>
                                <wp:inline distT="0" distB="0" distL="0" distR="0">
                                  <wp:extent cx="807476" cy="801118"/>
                                  <wp:effectExtent l="0" t="0" r="5715" b="1206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mp;C.tiff"/>
                                          <pic:cNvPicPr/>
                                        </pic:nvPicPr>
                                        <pic:blipFill>
                                          <a:blip r:embed="rId9">
                                            <a:extLst>
                                              <a:ext uri="{28A0092B-C50C-407E-A947-70E740481C1C}">
                                                <a14:useLocalDpi xmlns:a14="http://schemas.microsoft.com/office/drawing/2010/main" val="0"/>
                                              </a:ext>
                                            </a:extLst>
                                          </a:blip>
                                          <a:stretch>
                                            <a:fillRect/>
                                          </a:stretch>
                                        </pic:blipFill>
                                        <pic:spPr>
                                          <a:xfrm>
                                            <a:off x="0" y="0"/>
                                            <a:ext cx="837214" cy="830622"/>
                                          </a:xfrm>
                                          <a:prstGeom prst="rect">
                                            <a:avLst/>
                                          </a:prstGeom>
                                        </pic:spPr>
                                      </pic:pic>
                                    </a:graphicData>
                                  </a:graphic>
                                </wp:inline>
                              </w:drawing>
                            </w:r>
                            <w:r>
                              <w:t xml:space="preserve"> </w:t>
                            </w:r>
                            <w:r>
                              <w:rPr>
                                <w:noProof/>
                                <w:lang w:eastAsia="fr-FR"/>
                              </w:rPr>
                              <w:drawing>
                                <wp:inline distT="0" distB="0" distL="0" distR="0">
                                  <wp:extent cx="794580" cy="7945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libris-droit-transpare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2540" cy="832540"/>
                                          </a:xfrm>
                                          <a:prstGeom prst="rect">
                                            <a:avLst/>
                                          </a:prstGeom>
                                        </pic:spPr>
                                      </pic:pic>
                                    </a:graphicData>
                                  </a:graphic>
                                </wp:inline>
                              </w:drawing>
                            </w:r>
                            <w:r>
                              <w:t xml:space="preserve"> </w:t>
                            </w:r>
                            <w:r>
                              <w:rPr>
                                <w:noProof/>
                                <w:lang w:eastAsia="fr-FR"/>
                              </w:rPr>
                              <w:drawing>
                                <wp:inline distT="0" distB="0" distL="0" distR="0">
                                  <wp:extent cx="601315" cy="1133898"/>
                                  <wp:effectExtent l="0" t="0" r="889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B-Logo-A-tomate-CMJN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8869" cy="1204713"/>
                                          </a:xfrm>
                                          <a:prstGeom prst="rect">
                                            <a:avLst/>
                                          </a:prstGeom>
                                        </pic:spPr>
                                      </pic:pic>
                                    </a:graphicData>
                                  </a:graphic>
                                </wp:inline>
                              </w:drawing>
                            </w:r>
                            <w:r>
                              <w:t xml:space="preserve"> </w:t>
                            </w:r>
                            <w:r>
                              <w:rPr>
                                <w:noProof/>
                                <w:lang w:eastAsia="fr-FR"/>
                              </w:rPr>
                              <w:drawing>
                                <wp:inline distT="0" distB="0" distL="0" distR="0">
                                  <wp:extent cx="1192318" cy="425828"/>
                                  <wp:effectExtent l="0" t="0" r="1905" b="6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Deyrolle_NEW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3563" cy="451273"/>
                                          </a:xfrm>
                                          <a:prstGeom prst="rect">
                                            <a:avLst/>
                                          </a:prstGeom>
                                        </pic:spPr>
                                      </pic:pic>
                                    </a:graphicData>
                                  </a:graphic>
                                </wp:inline>
                              </w:drawing>
                            </w:r>
                            <w:r>
                              <w:t xml:space="preserve"> </w:t>
                            </w:r>
                            <w:r>
                              <w:rPr>
                                <w:noProof/>
                                <w:lang w:eastAsia="fr-FR"/>
                              </w:rPr>
                              <w:drawing>
                                <wp:inline distT="0" distB="0" distL="0" distR="0">
                                  <wp:extent cx="1128818" cy="53358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unidee_logo_profi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0251" cy="553171"/>
                                          </a:xfrm>
                                          <a:prstGeom prst="rect">
                                            <a:avLst/>
                                          </a:prstGeom>
                                        </pic:spPr>
                                      </pic:pic>
                                    </a:graphicData>
                                  </a:graphic>
                                </wp:inline>
                              </w:drawing>
                            </w:r>
                            <w:r>
                              <w:t xml:space="preserve"> </w:t>
                            </w:r>
                            <w:r>
                              <w:rPr>
                                <w:noProof/>
                                <w:lang w:eastAsia="fr-FR"/>
                              </w:rPr>
                              <w:drawing>
                                <wp:inline distT="0" distB="0" distL="0" distR="0">
                                  <wp:extent cx="694818" cy="754168"/>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 rond.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5129" cy="797923"/>
                                          </a:xfrm>
                                          <a:prstGeom prst="rect">
                                            <a:avLst/>
                                          </a:prstGeom>
                                        </pic:spPr>
                                      </pic:pic>
                                    </a:graphicData>
                                  </a:graphic>
                                </wp:inline>
                              </w:drawing>
                            </w:r>
                            <w:r>
                              <w:t xml:space="preserve"> </w:t>
                            </w:r>
                            <w:r>
                              <w:rPr>
                                <w:noProof/>
                                <w:lang w:eastAsia="fr-FR"/>
                              </w:rPr>
                              <w:drawing>
                                <wp:inline distT="0" distB="0" distL="0" distR="0">
                                  <wp:extent cx="1030361" cy="61530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ermes d'Aveni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3701" cy="641189"/>
                                          </a:xfrm>
                                          <a:prstGeom prst="rect">
                                            <a:avLst/>
                                          </a:prstGeom>
                                        </pic:spPr>
                                      </pic:pic>
                                    </a:graphicData>
                                  </a:graphic>
                                </wp:inline>
                              </w:drawing>
                            </w:r>
                            <w:r>
                              <w:t xml:space="preserve"> </w:t>
                            </w:r>
                            <w:r>
                              <w:rPr>
                                <w:noProof/>
                                <w:lang w:eastAsia="fr-FR"/>
                              </w:rPr>
                              <w:drawing>
                                <wp:inline distT="0" distB="0" distL="0" distR="0">
                                  <wp:extent cx="566420" cy="613053"/>
                                  <wp:effectExtent l="2540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INES DE TROC_LOGO_FINAL.jpg"/>
                                          <pic:cNvPicPr/>
                                        </pic:nvPicPr>
                                        <pic:blipFill>
                                          <a:blip r:embed="rId16">
                                            <a:extLst>
                                              <a:ext uri="{28A0092B-C50C-407E-A947-70E740481C1C}">
                                                <a14:useLocalDpi xmlns:a14="http://schemas.microsoft.com/office/drawing/2010/main" val="0"/>
                                              </a:ext>
                                            </a:extLst>
                                          </a:blip>
                                          <a:stretch>
                                            <a:fillRect/>
                                          </a:stretch>
                                        </pic:blipFill>
                                        <pic:spPr>
                                          <a:xfrm>
                                            <a:off x="0" y="0"/>
                                            <a:ext cx="595599" cy="644634"/>
                                          </a:xfrm>
                                          <a:prstGeom prst="rect">
                                            <a:avLst/>
                                          </a:prstGeom>
                                        </pic:spPr>
                                      </pic:pic>
                                    </a:graphicData>
                                  </a:graphic>
                                </wp:inline>
                              </w:drawing>
                            </w:r>
                            <w:r>
                              <w:t xml:space="preserve"> </w:t>
                            </w:r>
                            <w:r>
                              <w:rPr>
                                <w:noProof/>
                                <w:lang w:eastAsia="fr-FR"/>
                              </w:rPr>
                              <w:drawing>
                                <wp:inline distT="0" distB="0" distL="0" distR="0">
                                  <wp:extent cx="1702314" cy="432228"/>
                                  <wp:effectExtent l="2540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telligence ver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7623" cy="458967"/>
                                          </a:xfrm>
                                          <a:prstGeom prst="rect">
                                            <a:avLst/>
                                          </a:prstGeom>
                                        </pic:spPr>
                                      </pic:pic>
                                    </a:graphicData>
                                  </a:graphic>
                                </wp:inline>
                              </w:drawing>
                            </w:r>
                            <w:r>
                              <w:t xml:space="preserve"> </w:t>
                            </w:r>
                            <w:r>
                              <w:rPr>
                                <w:noProof/>
                                <w:lang w:eastAsia="fr-FR"/>
                              </w:rPr>
                              <w:drawing>
                                <wp:inline distT="0" distB="0" distL="0" distR="0">
                                  <wp:extent cx="448627" cy="897255"/>
                                  <wp:effectExtent l="25400" t="0" r="8573" b="0"/>
                                  <wp:docPr id="1" name="Image 0" descr="Le Jardin de Tantugou-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Jardin de Tantugou-FULL.PNG"/>
                                          <pic:cNvPicPr/>
                                        </pic:nvPicPr>
                                        <pic:blipFill>
                                          <a:blip r:embed="rId18"/>
                                          <a:stretch>
                                            <a:fillRect/>
                                          </a:stretch>
                                        </pic:blipFill>
                                        <pic:spPr>
                                          <a:xfrm>
                                            <a:off x="0" y="0"/>
                                            <a:ext cx="450960" cy="901920"/>
                                          </a:xfrm>
                                          <a:prstGeom prst="rect">
                                            <a:avLst/>
                                          </a:prstGeom>
                                        </pic:spPr>
                                      </pic:pic>
                                    </a:graphicData>
                                  </a:graphic>
                                </wp:inline>
                              </w:drawing>
                            </w:r>
                            <w:r>
                              <w:t xml:space="preserve"> </w:t>
                            </w:r>
                            <w:r>
                              <w:rPr>
                                <w:noProof/>
                                <w:lang w:eastAsia="fr-FR"/>
                              </w:rPr>
                              <w:drawing>
                                <wp:inline distT="0" distB="0" distL="0" distR="0">
                                  <wp:extent cx="820029" cy="823004"/>
                                  <wp:effectExtent l="2540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okopelli-Visuel-Humus-rouge-rvb.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0771" cy="883966"/>
                                          </a:xfrm>
                                          <a:prstGeom prst="rect">
                                            <a:avLst/>
                                          </a:prstGeom>
                                        </pic:spPr>
                                      </pic:pic>
                                    </a:graphicData>
                                  </a:graphic>
                                </wp:inline>
                              </w:drawing>
                            </w:r>
                            <w:r>
                              <w:t xml:space="preserve"> </w:t>
                            </w:r>
                            <w:r>
                              <w:rPr>
                                <w:noProof/>
                                <w:lang w:eastAsia="fr-FR"/>
                              </w:rPr>
                              <w:drawing>
                                <wp:inline distT="0" distB="0" distL="0" distR="0">
                                  <wp:extent cx="547206" cy="754722"/>
                                  <wp:effectExtent l="2540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MVA SemencesBi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3429" cy="804682"/>
                                          </a:xfrm>
                                          <a:prstGeom prst="rect">
                                            <a:avLst/>
                                          </a:prstGeom>
                                        </pic:spPr>
                                      </pic:pic>
                                    </a:graphicData>
                                  </a:graphic>
                                </wp:inline>
                              </w:drawing>
                            </w:r>
                            <w:r>
                              <w:t xml:space="preserve"> </w:t>
                            </w:r>
                            <w:r>
                              <w:rPr>
                                <w:noProof/>
                                <w:lang w:eastAsia="fr-FR"/>
                              </w:rPr>
                              <w:drawing>
                                <wp:inline distT="0" distB="0" distL="0" distR="0">
                                  <wp:extent cx="826575" cy="596703"/>
                                  <wp:effectExtent l="25400" t="0" r="11625" b="0"/>
                                  <wp:docPr id="4" name="Image 3" descr="Logo_TerreHumanisme_-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erreHumanisme_- copie.jpg"/>
                                          <pic:cNvPicPr/>
                                        </pic:nvPicPr>
                                        <pic:blipFill>
                                          <a:blip r:embed="rId21"/>
                                          <a:stretch>
                                            <a:fillRect/>
                                          </a:stretch>
                                        </pic:blipFill>
                                        <pic:spPr>
                                          <a:xfrm>
                                            <a:off x="0" y="0"/>
                                            <a:ext cx="829353" cy="59870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1" o:spid="_x0000_s1026" type="#_x0000_t202" style="position:absolute;left:0;text-align:left;margin-left:-43.45pt;margin-top:-14.95pt;width:571.95pt;height:1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" filled="f" stroked="f">
                <v:path arrowok="t"/>
                <v:textbox>
                  <w:txbxContent>
                    <w:p w:rsidR="00134641" w:rsidRPr="00F4683F" w:rsidRDefault="00134641" w:rsidP="00C7045E">
                      <w:pPr>
                        <w:jc w:val="center"/>
                      </w:pPr>
                      <w:r>
                        <w:rPr>
                          <w:noProof/>
                          <w:lang w:eastAsia="fr-FR"/>
                        </w:rPr>
                        <w:drawing>
                          <wp:inline distT="0" distB="0" distL="0" distR="0">
                            <wp:extent cx="738448" cy="87084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ERMEDUBEC.jpeg"/>
                                    <pic:cNvPicPr/>
                                  </pic:nvPicPr>
                                  <pic:blipFill>
                                    <a:blip r:embed="rId22">
                                      <a:extLst>
                                        <a:ext uri="{28A0092B-C50C-407E-A947-70E740481C1C}">
                                          <a14:useLocalDpi xmlns:a14="http://schemas.microsoft.com/office/drawing/2010/main" val="0"/>
                                        </a:ext>
                                      </a:extLst>
                                    </a:blip>
                                    <a:stretch>
                                      <a:fillRect/>
                                    </a:stretch>
                                  </pic:blipFill>
                                  <pic:spPr>
                                    <a:xfrm>
                                      <a:off x="0" y="0"/>
                                      <a:ext cx="815153" cy="961300"/>
                                    </a:xfrm>
                                    <a:prstGeom prst="rect">
                                      <a:avLst/>
                                    </a:prstGeom>
                                  </pic:spPr>
                                </pic:pic>
                              </a:graphicData>
                            </a:graphic>
                          </wp:inline>
                        </w:drawing>
                      </w:r>
                      <w:r>
                        <w:t xml:space="preserve">  </w:t>
                      </w:r>
                      <w:r>
                        <w:rPr>
                          <w:noProof/>
                          <w:lang w:eastAsia="fr-FR"/>
                        </w:rPr>
                        <w:drawing>
                          <wp:inline distT="0" distB="0" distL="0" distR="0">
                            <wp:extent cx="807476" cy="801118"/>
                            <wp:effectExtent l="0" t="0" r="5715" b="1206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mp;C.tiff"/>
                                    <pic:cNvPicPr/>
                                  </pic:nvPicPr>
                                  <pic:blipFill>
                                    <a:blip r:embed="rId23">
                                      <a:extLst>
                                        <a:ext uri="{28A0092B-C50C-407E-A947-70E740481C1C}">
                                          <a14:useLocalDpi xmlns:a14="http://schemas.microsoft.com/office/drawing/2010/main" val="0"/>
                                        </a:ext>
                                      </a:extLst>
                                    </a:blip>
                                    <a:stretch>
                                      <a:fillRect/>
                                    </a:stretch>
                                  </pic:blipFill>
                                  <pic:spPr>
                                    <a:xfrm>
                                      <a:off x="0" y="0"/>
                                      <a:ext cx="837214" cy="830622"/>
                                    </a:xfrm>
                                    <a:prstGeom prst="rect">
                                      <a:avLst/>
                                    </a:prstGeom>
                                  </pic:spPr>
                                </pic:pic>
                              </a:graphicData>
                            </a:graphic>
                          </wp:inline>
                        </w:drawing>
                      </w:r>
                      <w:r>
                        <w:t xml:space="preserve"> </w:t>
                      </w:r>
                      <w:r>
                        <w:rPr>
                          <w:noProof/>
                          <w:lang w:eastAsia="fr-FR"/>
                        </w:rPr>
                        <w:drawing>
                          <wp:inline distT="0" distB="0" distL="0" distR="0">
                            <wp:extent cx="794580" cy="7945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libris-droit-transparen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2540" cy="832540"/>
                                    </a:xfrm>
                                    <a:prstGeom prst="rect">
                                      <a:avLst/>
                                    </a:prstGeom>
                                  </pic:spPr>
                                </pic:pic>
                              </a:graphicData>
                            </a:graphic>
                          </wp:inline>
                        </w:drawing>
                      </w:r>
                      <w:r>
                        <w:t xml:space="preserve"> </w:t>
                      </w:r>
                      <w:r>
                        <w:rPr>
                          <w:noProof/>
                          <w:lang w:eastAsia="fr-FR"/>
                        </w:rPr>
                        <w:drawing>
                          <wp:inline distT="0" distB="0" distL="0" distR="0">
                            <wp:extent cx="601315" cy="1133898"/>
                            <wp:effectExtent l="0" t="0" r="889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B-Logo-A-tomate-CMJN 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8869" cy="1204713"/>
                                    </a:xfrm>
                                    <a:prstGeom prst="rect">
                                      <a:avLst/>
                                    </a:prstGeom>
                                  </pic:spPr>
                                </pic:pic>
                              </a:graphicData>
                            </a:graphic>
                          </wp:inline>
                        </w:drawing>
                      </w:r>
                      <w:r>
                        <w:t xml:space="preserve"> </w:t>
                      </w:r>
                      <w:r>
                        <w:rPr>
                          <w:noProof/>
                          <w:lang w:eastAsia="fr-FR"/>
                        </w:rPr>
                        <w:drawing>
                          <wp:inline distT="0" distB="0" distL="0" distR="0">
                            <wp:extent cx="1192318" cy="425828"/>
                            <wp:effectExtent l="0" t="0" r="1905" b="6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Deyrolle_NEW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3563" cy="451273"/>
                                    </a:xfrm>
                                    <a:prstGeom prst="rect">
                                      <a:avLst/>
                                    </a:prstGeom>
                                  </pic:spPr>
                                </pic:pic>
                              </a:graphicData>
                            </a:graphic>
                          </wp:inline>
                        </w:drawing>
                      </w:r>
                      <w:r>
                        <w:t xml:space="preserve"> </w:t>
                      </w:r>
                      <w:r>
                        <w:rPr>
                          <w:noProof/>
                          <w:lang w:eastAsia="fr-FR"/>
                        </w:rPr>
                        <w:drawing>
                          <wp:inline distT="0" distB="0" distL="0" distR="0">
                            <wp:extent cx="1128818" cy="53358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unidee_logo_profi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70251" cy="553171"/>
                                    </a:xfrm>
                                    <a:prstGeom prst="rect">
                                      <a:avLst/>
                                    </a:prstGeom>
                                  </pic:spPr>
                                </pic:pic>
                              </a:graphicData>
                            </a:graphic>
                          </wp:inline>
                        </w:drawing>
                      </w:r>
                      <w:r>
                        <w:t xml:space="preserve"> </w:t>
                      </w:r>
                      <w:r>
                        <w:rPr>
                          <w:noProof/>
                          <w:lang w:eastAsia="fr-FR"/>
                        </w:rPr>
                        <w:drawing>
                          <wp:inline distT="0" distB="0" distL="0" distR="0">
                            <wp:extent cx="694818" cy="754168"/>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 rond.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5129" cy="797923"/>
                                    </a:xfrm>
                                    <a:prstGeom prst="rect">
                                      <a:avLst/>
                                    </a:prstGeom>
                                  </pic:spPr>
                                </pic:pic>
                              </a:graphicData>
                            </a:graphic>
                          </wp:inline>
                        </w:drawing>
                      </w:r>
                      <w:r>
                        <w:t xml:space="preserve"> </w:t>
                      </w:r>
                      <w:r>
                        <w:rPr>
                          <w:noProof/>
                          <w:lang w:eastAsia="fr-FR"/>
                        </w:rPr>
                        <w:drawing>
                          <wp:inline distT="0" distB="0" distL="0" distR="0">
                            <wp:extent cx="1030361" cy="61530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ermes d'Aveni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3701" cy="641189"/>
                                    </a:xfrm>
                                    <a:prstGeom prst="rect">
                                      <a:avLst/>
                                    </a:prstGeom>
                                  </pic:spPr>
                                </pic:pic>
                              </a:graphicData>
                            </a:graphic>
                          </wp:inline>
                        </w:drawing>
                      </w:r>
                      <w:r>
                        <w:t xml:space="preserve"> </w:t>
                      </w:r>
                      <w:r>
                        <w:rPr>
                          <w:noProof/>
                          <w:lang w:eastAsia="fr-FR"/>
                        </w:rPr>
                        <w:drawing>
                          <wp:inline distT="0" distB="0" distL="0" distR="0">
                            <wp:extent cx="566420" cy="613053"/>
                            <wp:effectExtent l="2540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INES DE TROC_LOGO_FINAL.jpg"/>
                                    <pic:cNvPicPr/>
                                  </pic:nvPicPr>
                                  <pic:blipFill>
                                    <a:blip r:embed="rId30">
                                      <a:extLst>
                                        <a:ext uri="{28A0092B-C50C-407E-A947-70E740481C1C}">
                                          <a14:useLocalDpi xmlns:a14="http://schemas.microsoft.com/office/drawing/2010/main" val="0"/>
                                        </a:ext>
                                      </a:extLst>
                                    </a:blip>
                                    <a:stretch>
                                      <a:fillRect/>
                                    </a:stretch>
                                  </pic:blipFill>
                                  <pic:spPr>
                                    <a:xfrm>
                                      <a:off x="0" y="0"/>
                                      <a:ext cx="595599" cy="644634"/>
                                    </a:xfrm>
                                    <a:prstGeom prst="rect">
                                      <a:avLst/>
                                    </a:prstGeom>
                                  </pic:spPr>
                                </pic:pic>
                              </a:graphicData>
                            </a:graphic>
                          </wp:inline>
                        </w:drawing>
                      </w:r>
                      <w:r>
                        <w:t xml:space="preserve"> </w:t>
                      </w:r>
                      <w:r>
                        <w:rPr>
                          <w:noProof/>
                          <w:lang w:eastAsia="fr-FR"/>
                        </w:rPr>
                        <w:drawing>
                          <wp:inline distT="0" distB="0" distL="0" distR="0">
                            <wp:extent cx="1702314" cy="432228"/>
                            <wp:effectExtent l="2540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telligence vert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7623" cy="458967"/>
                                    </a:xfrm>
                                    <a:prstGeom prst="rect">
                                      <a:avLst/>
                                    </a:prstGeom>
                                  </pic:spPr>
                                </pic:pic>
                              </a:graphicData>
                            </a:graphic>
                          </wp:inline>
                        </w:drawing>
                      </w:r>
                      <w:r>
                        <w:t xml:space="preserve"> </w:t>
                      </w:r>
                      <w:r>
                        <w:rPr>
                          <w:noProof/>
                          <w:lang w:eastAsia="fr-FR"/>
                        </w:rPr>
                        <w:drawing>
                          <wp:inline distT="0" distB="0" distL="0" distR="0">
                            <wp:extent cx="448627" cy="897255"/>
                            <wp:effectExtent l="25400" t="0" r="8573" b="0"/>
                            <wp:docPr id="1" name="Image 0" descr="Le Jardin de Tantugou-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Jardin de Tantugou-FULL.PNG"/>
                                    <pic:cNvPicPr/>
                                  </pic:nvPicPr>
                                  <pic:blipFill>
                                    <a:blip r:embed="rId32"/>
                                    <a:stretch>
                                      <a:fillRect/>
                                    </a:stretch>
                                  </pic:blipFill>
                                  <pic:spPr>
                                    <a:xfrm>
                                      <a:off x="0" y="0"/>
                                      <a:ext cx="450960" cy="901920"/>
                                    </a:xfrm>
                                    <a:prstGeom prst="rect">
                                      <a:avLst/>
                                    </a:prstGeom>
                                  </pic:spPr>
                                </pic:pic>
                              </a:graphicData>
                            </a:graphic>
                          </wp:inline>
                        </w:drawing>
                      </w:r>
                      <w:r>
                        <w:t xml:space="preserve"> </w:t>
                      </w:r>
                      <w:r>
                        <w:rPr>
                          <w:noProof/>
                          <w:lang w:eastAsia="fr-FR"/>
                        </w:rPr>
                        <w:drawing>
                          <wp:inline distT="0" distB="0" distL="0" distR="0">
                            <wp:extent cx="820029" cy="823004"/>
                            <wp:effectExtent l="2540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okopelli-Visuel-Humus-rouge-rvb.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80771" cy="883966"/>
                                    </a:xfrm>
                                    <a:prstGeom prst="rect">
                                      <a:avLst/>
                                    </a:prstGeom>
                                  </pic:spPr>
                                </pic:pic>
                              </a:graphicData>
                            </a:graphic>
                          </wp:inline>
                        </w:drawing>
                      </w:r>
                      <w:r>
                        <w:t xml:space="preserve"> </w:t>
                      </w:r>
                      <w:r>
                        <w:rPr>
                          <w:noProof/>
                          <w:lang w:eastAsia="fr-FR"/>
                        </w:rPr>
                        <w:drawing>
                          <wp:inline distT="0" distB="0" distL="0" distR="0">
                            <wp:extent cx="547206" cy="754722"/>
                            <wp:effectExtent l="2540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MVA SemencesBio.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3429" cy="804682"/>
                                    </a:xfrm>
                                    <a:prstGeom prst="rect">
                                      <a:avLst/>
                                    </a:prstGeom>
                                  </pic:spPr>
                                </pic:pic>
                              </a:graphicData>
                            </a:graphic>
                          </wp:inline>
                        </w:drawing>
                      </w:r>
                      <w:r>
                        <w:t xml:space="preserve"> </w:t>
                      </w:r>
                      <w:r>
                        <w:rPr>
                          <w:noProof/>
                          <w:lang w:eastAsia="fr-FR"/>
                        </w:rPr>
                        <w:drawing>
                          <wp:inline distT="0" distB="0" distL="0" distR="0">
                            <wp:extent cx="826575" cy="596703"/>
                            <wp:effectExtent l="25400" t="0" r="11625" b="0"/>
                            <wp:docPr id="4" name="Image 3" descr="Logo_TerreHumanisme_-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erreHumanisme_- copie.jpg"/>
                                    <pic:cNvPicPr/>
                                  </pic:nvPicPr>
                                  <pic:blipFill>
                                    <a:blip r:embed="rId35"/>
                                    <a:stretch>
                                      <a:fillRect/>
                                    </a:stretch>
                                  </pic:blipFill>
                                  <pic:spPr>
                                    <a:xfrm>
                                      <a:off x="0" y="0"/>
                                      <a:ext cx="829353" cy="598708"/>
                                    </a:xfrm>
                                    <a:prstGeom prst="rect">
                                      <a:avLst/>
                                    </a:prstGeom>
                                  </pic:spPr>
                                </pic:pic>
                              </a:graphicData>
                            </a:graphic>
                          </wp:inline>
                        </w:drawing>
                      </w:r>
                    </w:p>
                  </w:txbxContent>
                </v:textbox>
                <w10:wrap type="square"/>
              </v:shape>
            </w:pict>
          </mc:Fallback>
        </mc:AlternateContent>
      </w:r>
      <w:r w:rsidR="002F6532" w:rsidRPr="00011538">
        <w:rPr>
          <w:rFonts w:cs="Apple Symbols"/>
          <w:b/>
          <w:color w:val="404040" w:themeColor="text1" w:themeTint="BF"/>
          <w:sz w:val="24"/>
          <w:u w:val="single"/>
        </w:rPr>
        <w:t>COMMUNIQU</w:t>
      </w:r>
      <w:r w:rsidR="002F6532" w:rsidRPr="00011538">
        <w:rPr>
          <w:rFonts w:cs="Cambria"/>
          <w:b/>
          <w:color w:val="404040" w:themeColor="text1" w:themeTint="BF"/>
          <w:sz w:val="24"/>
          <w:u w:val="single"/>
        </w:rPr>
        <w:t>É</w:t>
      </w:r>
    </w:p>
    <w:p w:rsidR="002F6532" w:rsidRPr="005539B9" w:rsidRDefault="002F6532" w:rsidP="002F6532">
      <w:pPr>
        <w:jc w:val="center"/>
        <w:rPr>
          <w:color w:val="404040" w:themeColor="text1" w:themeTint="BF"/>
        </w:rPr>
      </w:pPr>
    </w:p>
    <w:p w:rsidR="002F6532" w:rsidRPr="00A945B1" w:rsidRDefault="002F6532" w:rsidP="002F6532">
      <w:pPr>
        <w:jc w:val="center"/>
        <w:rPr>
          <w:b/>
          <w:color w:val="404040" w:themeColor="text1" w:themeTint="BF"/>
        </w:rPr>
      </w:pPr>
      <w:r w:rsidRPr="00A945B1">
        <w:rPr>
          <w:b/>
          <w:color w:val="404040" w:themeColor="text1" w:themeTint="BF"/>
        </w:rPr>
        <w:t>PROJET DE LOI AGRICULTURE ET ALIMENTATION :</w:t>
      </w:r>
    </w:p>
    <w:p w:rsidR="002F6532" w:rsidRPr="00A2147A" w:rsidRDefault="00A2147A" w:rsidP="00011538">
      <w:pPr>
        <w:jc w:val="center"/>
        <w:rPr>
          <w:color w:val="C00000"/>
          <w:sz w:val="24"/>
        </w:rPr>
      </w:pPr>
      <w:r w:rsidRPr="00A2147A">
        <w:rPr>
          <w:b/>
          <w:color w:val="C00000"/>
          <w:sz w:val="24"/>
        </w:rPr>
        <w:t>LES SEMENCES ENFIN LIBEREES</w:t>
      </w:r>
      <w:r w:rsidRPr="00A2147A">
        <w:rPr>
          <w:rFonts w:ascii="Cambria" w:hAnsi="Cambria" w:cs="Cambria"/>
          <w:b/>
          <w:color w:val="C00000"/>
          <w:sz w:val="24"/>
        </w:rPr>
        <w:t> </w:t>
      </w:r>
      <w:r w:rsidRPr="00A2147A">
        <w:rPr>
          <w:b/>
          <w:color w:val="C00000"/>
          <w:sz w:val="24"/>
        </w:rPr>
        <w:t xml:space="preserve">! </w:t>
      </w:r>
    </w:p>
    <w:p w:rsidR="00011538" w:rsidRDefault="00011538" w:rsidP="002F6532">
      <w:pPr>
        <w:jc w:val="both"/>
        <w:rPr>
          <w:color w:val="7F7F7F" w:themeColor="text1" w:themeTint="80"/>
        </w:rPr>
      </w:pPr>
    </w:p>
    <w:p w:rsidR="002F6532" w:rsidRPr="005539B9" w:rsidRDefault="002F6532" w:rsidP="002F6532">
      <w:pPr>
        <w:jc w:val="both"/>
        <w:rPr>
          <w:color w:val="7F7F7F" w:themeColor="text1" w:themeTint="80"/>
        </w:rPr>
      </w:pPr>
      <w:r w:rsidRPr="005539B9">
        <w:rPr>
          <w:color w:val="7F7F7F" w:themeColor="text1" w:themeTint="80"/>
        </w:rPr>
        <w:t xml:space="preserve">Paris, le </w:t>
      </w:r>
      <w:r w:rsidR="00A2147A">
        <w:rPr>
          <w:color w:val="7F7F7F" w:themeColor="text1" w:themeTint="80"/>
        </w:rPr>
        <w:t>2 octobre</w:t>
      </w:r>
      <w:r w:rsidRPr="005539B9">
        <w:rPr>
          <w:color w:val="7F7F7F" w:themeColor="text1" w:themeTint="80"/>
        </w:rPr>
        <w:t xml:space="preserve"> 2018</w:t>
      </w:r>
    </w:p>
    <w:p w:rsidR="002F6532" w:rsidRPr="005539B9" w:rsidRDefault="002F6532" w:rsidP="002F6532">
      <w:pPr>
        <w:jc w:val="both"/>
        <w:rPr>
          <w:color w:val="404040" w:themeColor="text1" w:themeTint="BF"/>
        </w:rPr>
      </w:pPr>
    </w:p>
    <w:p w:rsidR="003061A0" w:rsidRDefault="003061A0" w:rsidP="002F6532">
      <w:pPr>
        <w:jc w:val="both"/>
        <w:rPr>
          <w:color w:val="404040" w:themeColor="text1" w:themeTint="BF"/>
        </w:rPr>
      </w:pPr>
      <w:r>
        <w:rPr>
          <w:color w:val="404040" w:themeColor="text1" w:themeTint="BF"/>
        </w:rPr>
        <w:t xml:space="preserve">Après un an de débats et l’examen de plus de 6300 amendements, l’Assemblée nationale vient d’adopter </w:t>
      </w:r>
      <w:r w:rsidR="00794306">
        <w:rPr>
          <w:color w:val="404040" w:themeColor="text1" w:themeTint="BF"/>
        </w:rPr>
        <w:t>définitivement le projet de loi «</w:t>
      </w:r>
      <w:r w:rsidR="00794306">
        <w:rPr>
          <w:rFonts w:ascii="Cambria" w:hAnsi="Cambria" w:cs="Cambria"/>
          <w:color w:val="404040" w:themeColor="text1" w:themeTint="BF"/>
        </w:rPr>
        <w:t> </w:t>
      </w:r>
      <w:r w:rsidR="00794306" w:rsidRPr="00794306">
        <w:rPr>
          <w:color w:val="404040" w:themeColor="text1" w:themeTint="BF"/>
        </w:rPr>
        <w:t>pour l'équilibre des relations commerciales dans le secteur agricole et alimentaire et une alimentation saine, durable et accessible à tous</w:t>
      </w:r>
      <w:r w:rsidR="00794306">
        <w:rPr>
          <w:rFonts w:ascii="Cambria" w:hAnsi="Cambria" w:cs="Cambria"/>
          <w:color w:val="404040" w:themeColor="text1" w:themeTint="BF"/>
        </w:rPr>
        <w:t> </w:t>
      </w:r>
      <w:r w:rsidR="00794306">
        <w:rPr>
          <w:color w:val="404040" w:themeColor="text1" w:themeTint="BF"/>
        </w:rPr>
        <w:t>»</w:t>
      </w:r>
      <w:r w:rsidR="00FF5B6E">
        <w:rPr>
          <w:color w:val="404040" w:themeColor="text1" w:themeTint="BF"/>
        </w:rPr>
        <w:t xml:space="preserve"> (Egalim)</w:t>
      </w:r>
      <w:r w:rsidR="00794306">
        <w:rPr>
          <w:color w:val="404040" w:themeColor="text1" w:themeTint="BF"/>
        </w:rPr>
        <w:t xml:space="preserve">. </w:t>
      </w:r>
    </w:p>
    <w:p w:rsidR="00794306" w:rsidRDefault="00794306" w:rsidP="002F6532">
      <w:pPr>
        <w:jc w:val="both"/>
        <w:rPr>
          <w:color w:val="404040" w:themeColor="text1" w:themeTint="BF"/>
        </w:rPr>
      </w:pPr>
    </w:p>
    <w:p w:rsidR="003061A0" w:rsidRDefault="00794306" w:rsidP="002F6532">
      <w:pPr>
        <w:jc w:val="both"/>
        <w:rPr>
          <w:color w:val="404040" w:themeColor="text1" w:themeTint="BF"/>
        </w:rPr>
      </w:pPr>
      <w:r>
        <w:rPr>
          <w:color w:val="404040" w:themeColor="text1" w:themeTint="BF"/>
        </w:rPr>
        <w:t xml:space="preserve">Dans cette loi, un </w:t>
      </w:r>
      <w:r w:rsidRPr="00DD3FA6">
        <w:rPr>
          <w:b/>
          <w:color w:val="404040" w:themeColor="text1" w:themeTint="BF"/>
        </w:rPr>
        <w:t>article 14 quater A</w:t>
      </w:r>
      <w:r>
        <w:rPr>
          <w:color w:val="404040" w:themeColor="text1" w:themeTint="BF"/>
        </w:rPr>
        <w:t xml:space="preserve"> permet désormais à quiconque de </w:t>
      </w:r>
      <w:r w:rsidRPr="007B4EA4">
        <w:rPr>
          <w:b/>
          <w:color w:val="404040" w:themeColor="text1" w:themeTint="BF"/>
        </w:rPr>
        <w:t xml:space="preserve">donner, d’échanger, mais aussi de vendre des semences </w:t>
      </w:r>
      <w:r w:rsidR="00040027" w:rsidRPr="007B4EA4">
        <w:rPr>
          <w:b/>
          <w:color w:val="404040" w:themeColor="text1" w:themeTint="BF"/>
        </w:rPr>
        <w:t>de variétés non inscrites au catalogue officiel à des «</w:t>
      </w:r>
      <w:r w:rsidR="00040027" w:rsidRPr="007B4EA4">
        <w:rPr>
          <w:rFonts w:ascii="Cambria" w:hAnsi="Cambria" w:cs="Cambria"/>
          <w:b/>
          <w:color w:val="404040" w:themeColor="text1" w:themeTint="BF"/>
        </w:rPr>
        <w:t> </w:t>
      </w:r>
      <w:r w:rsidR="00040027" w:rsidRPr="007B4EA4">
        <w:rPr>
          <w:b/>
          <w:color w:val="404040" w:themeColor="text1" w:themeTint="BF"/>
        </w:rPr>
        <w:t>utilisateurs non professionnels</w:t>
      </w:r>
      <w:r w:rsidR="00040027" w:rsidRPr="007B4EA4">
        <w:rPr>
          <w:rFonts w:ascii="Cambria" w:hAnsi="Cambria" w:cs="Cambria"/>
          <w:b/>
          <w:color w:val="404040" w:themeColor="text1" w:themeTint="BF"/>
        </w:rPr>
        <w:t> </w:t>
      </w:r>
      <w:r w:rsidR="00040027" w:rsidRPr="007B4EA4">
        <w:rPr>
          <w:b/>
          <w:color w:val="404040" w:themeColor="text1" w:themeTint="BF"/>
        </w:rPr>
        <w:t>»</w:t>
      </w:r>
      <w:r w:rsidR="00CC01D7">
        <w:rPr>
          <w:color w:val="404040" w:themeColor="text1" w:themeTint="BF"/>
        </w:rPr>
        <w:t>, jardiniers amateurs et collectivités publiques pour l’essentiel</w:t>
      </w:r>
      <w:r w:rsidR="00040027">
        <w:rPr>
          <w:color w:val="404040" w:themeColor="text1" w:themeTint="BF"/>
        </w:rPr>
        <w:t xml:space="preserve">. </w:t>
      </w:r>
      <w:r w:rsidR="00CC01D7">
        <w:rPr>
          <w:color w:val="404040" w:themeColor="text1" w:themeTint="BF"/>
        </w:rPr>
        <w:t xml:space="preserve">Il s’agit des milliers de </w:t>
      </w:r>
      <w:r w:rsidR="00CC01D7" w:rsidRPr="007B4EA4">
        <w:rPr>
          <w:b/>
          <w:color w:val="404040" w:themeColor="text1" w:themeTint="BF"/>
        </w:rPr>
        <w:t>variétés traditionnelles</w:t>
      </w:r>
      <w:r w:rsidR="00CC01D7">
        <w:rPr>
          <w:color w:val="404040" w:themeColor="text1" w:themeTint="BF"/>
        </w:rPr>
        <w:t>, appartenant au domaine public, qui nou</w:t>
      </w:r>
      <w:r w:rsidR="00DD3FA6">
        <w:rPr>
          <w:color w:val="404040" w:themeColor="text1" w:themeTint="BF"/>
        </w:rPr>
        <w:t>s ont été confisquées, depuis</w:t>
      </w:r>
      <w:r w:rsidR="00CC01D7">
        <w:rPr>
          <w:color w:val="404040" w:themeColor="text1" w:themeTint="BF"/>
        </w:rPr>
        <w:t xml:space="preserve"> 1949, par une réglementation abusive, qui a fait la promotion de régimes d’appropriation privée et d’une agriculture aux productions standards</w:t>
      </w:r>
      <w:r w:rsidR="00CC01D7" w:rsidRPr="00CC01D7">
        <w:rPr>
          <w:color w:val="404040" w:themeColor="text1" w:themeTint="BF"/>
        </w:rPr>
        <w:t xml:space="preserve"> </w:t>
      </w:r>
      <w:r w:rsidR="00CC01D7">
        <w:rPr>
          <w:color w:val="404040" w:themeColor="text1" w:themeTint="BF"/>
        </w:rPr>
        <w:t xml:space="preserve">et </w:t>
      </w:r>
      <w:r w:rsidR="00DD3FA6">
        <w:rPr>
          <w:color w:val="404040" w:themeColor="text1" w:themeTint="BF"/>
        </w:rPr>
        <w:t xml:space="preserve">excessivement </w:t>
      </w:r>
      <w:r w:rsidR="00CC01D7">
        <w:rPr>
          <w:color w:val="404040" w:themeColor="text1" w:themeTint="BF"/>
        </w:rPr>
        <w:t xml:space="preserve">dépendante des produits chimiques. </w:t>
      </w:r>
      <w:r w:rsidR="00DD3FA6">
        <w:rPr>
          <w:color w:val="404040" w:themeColor="text1" w:themeTint="BF"/>
        </w:rPr>
        <w:t>Il s’agit aussi de t</w:t>
      </w:r>
      <w:r w:rsidR="00CC01D7">
        <w:rPr>
          <w:color w:val="404040" w:themeColor="text1" w:themeTint="BF"/>
        </w:rPr>
        <w:t xml:space="preserve">outes les </w:t>
      </w:r>
      <w:r w:rsidR="00CC01D7" w:rsidRPr="007B4EA4">
        <w:rPr>
          <w:b/>
          <w:color w:val="404040" w:themeColor="text1" w:themeTint="BF"/>
        </w:rPr>
        <w:t>variétés nouvelles</w:t>
      </w:r>
      <w:r w:rsidR="00CC01D7">
        <w:rPr>
          <w:color w:val="404040" w:themeColor="text1" w:themeTint="BF"/>
        </w:rPr>
        <w:t xml:space="preserve"> qui pourraient être élaborées par les amateurs de biodiversité souhaitant renouer avec </w:t>
      </w:r>
      <w:r w:rsidR="00081D20">
        <w:rPr>
          <w:color w:val="404040" w:themeColor="text1" w:themeTint="BF"/>
        </w:rPr>
        <w:t xml:space="preserve">l’alliance ancienne de l’Homme cultivateur avec la Nature. </w:t>
      </w:r>
    </w:p>
    <w:p w:rsidR="00081D20" w:rsidRDefault="00081D20" w:rsidP="002F6532">
      <w:pPr>
        <w:jc w:val="both"/>
        <w:rPr>
          <w:color w:val="404040" w:themeColor="text1" w:themeTint="BF"/>
        </w:rPr>
      </w:pPr>
    </w:p>
    <w:p w:rsidR="00F94F9E" w:rsidRPr="007B4EA4" w:rsidRDefault="00DD3FA6" w:rsidP="002F6532">
      <w:pPr>
        <w:jc w:val="both"/>
        <w:rPr>
          <w:b/>
          <w:color w:val="404040" w:themeColor="text1" w:themeTint="BF"/>
        </w:rPr>
      </w:pPr>
      <w:r>
        <w:rPr>
          <w:color w:val="404040" w:themeColor="text1" w:themeTint="BF"/>
        </w:rPr>
        <w:t>Pour mémoire, c</w:t>
      </w:r>
      <w:r w:rsidR="00081D20">
        <w:rPr>
          <w:color w:val="404040" w:themeColor="text1" w:themeTint="BF"/>
        </w:rPr>
        <w:t xml:space="preserve">et article </w:t>
      </w:r>
      <w:r w:rsidR="001311AC">
        <w:rPr>
          <w:color w:val="404040" w:themeColor="text1" w:themeTint="BF"/>
        </w:rPr>
        <w:t xml:space="preserve">permet de rétablir la portée commerciale </w:t>
      </w:r>
      <w:r w:rsidR="00F94F9E">
        <w:rPr>
          <w:color w:val="404040" w:themeColor="text1" w:themeTint="BF"/>
        </w:rPr>
        <w:t>de l’article 11 de la loi «</w:t>
      </w:r>
      <w:r w:rsidR="00F94F9E">
        <w:rPr>
          <w:rFonts w:ascii="Cambria" w:hAnsi="Cambria" w:cs="Cambria"/>
          <w:color w:val="404040" w:themeColor="text1" w:themeTint="BF"/>
        </w:rPr>
        <w:t> </w:t>
      </w:r>
      <w:r w:rsidR="00F94F9E">
        <w:rPr>
          <w:color w:val="404040" w:themeColor="text1" w:themeTint="BF"/>
        </w:rPr>
        <w:t>Biodiversité</w:t>
      </w:r>
      <w:r w:rsidR="00F94F9E">
        <w:rPr>
          <w:rFonts w:ascii="Cambria" w:hAnsi="Cambria" w:cs="Cambria"/>
          <w:color w:val="404040" w:themeColor="text1" w:themeTint="BF"/>
        </w:rPr>
        <w:t> </w:t>
      </w:r>
      <w:r w:rsidR="00F94F9E">
        <w:rPr>
          <w:color w:val="404040" w:themeColor="text1" w:themeTint="BF"/>
        </w:rPr>
        <w:t xml:space="preserve">», adopté en juillet 2016 et qui avait été partiellement censuré par le Conseil constitutionnel le 4 août 2016 en raison d’une référence faite, pour ce dispositif dérogatoire, aux seules associations loi 1901. </w:t>
      </w:r>
      <w:r w:rsidR="00F94F9E" w:rsidRPr="007B4EA4">
        <w:rPr>
          <w:b/>
          <w:color w:val="404040" w:themeColor="text1" w:themeTint="BF"/>
        </w:rPr>
        <w:t>La dérogation est désormais</w:t>
      </w:r>
      <w:r w:rsidRPr="007B4EA4">
        <w:rPr>
          <w:b/>
          <w:color w:val="404040" w:themeColor="text1" w:themeTint="BF"/>
        </w:rPr>
        <w:t xml:space="preserve"> ouverte à tous les opérateurs et elle inclut la possibilité de vendre. </w:t>
      </w:r>
    </w:p>
    <w:p w:rsidR="00F94F9E" w:rsidRDefault="00F94F9E" w:rsidP="002F6532">
      <w:pPr>
        <w:jc w:val="both"/>
        <w:rPr>
          <w:color w:val="404040" w:themeColor="text1" w:themeTint="BF"/>
        </w:rPr>
      </w:pPr>
    </w:p>
    <w:p w:rsidR="00DD3FA6" w:rsidRDefault="00F94F9E" w:rsidP="00DD3FA6">
      <w:pPr>
        <w:jc w:val="both"/>
        <w:rPr>
          <w:color w:val="404040" w:themeColor="text1" w:themeTint="BF"/>
        </w:rPr>
      </w:pPr>
      <w:r>
        <w:rPr>
          <w:color w:val="404040" w:themeColor="text1" w:themeTint="BF"/>
        </w:rPr>
        <w:t xml:space="preserve">A noter par ailleurs que, contrairement aux </w:t>
      </w:r>
      <w:r w:rsidR="003529A5">
        <w:rPr>
          <w:color w:val="404040" w:themeColor="text1" w:themeTint="BF"/>
        </w:rPr>
        <w:t>craintes exprimées par le</w:t>
      </w:r>
      <w:r>
        <w:rPr>
          <w:color w:val="404040" w:themeColor="text1" w:themeTint="BF"/>
        </w:rPr>
        <w:t xml:space="preserve"> GNIS (Groupement national interprofessionnel des Semences), cette dérogation à la réglementation sur le commerce des semences n’a </w:t>
      </w:r>
      <w:r w:rsidRPr="007B4EA4">
        <w:rPr>
          <w:b/>
          <w:color w:val="404040" w:themeColor="text1" w:themeTint="BF"/>
        </w:rPr>
        <w:t>pas d’incidence sur les règles sanitaires</w:t>
      </w:r>
      <w:r>
        <w:rPr>
          <w:color w:val="404040" w:themeColor="text1" w:themeTint="BF"/>
        </w:rPr>
        <w:t>, qui restent applicables, selon la lettre même du texte adopté, aux activités «</w:t>
      </w:r>
      <w:r>
        <w:rPr>
          <w:rFonts w:ascii="Cambria" w:hAnsi="Cambria" w:cs="Cambria"/>
          <w:color w:val="404040" w:themeColor="text1" w:themeTint="BF"/>
        </w:rPr>
        <w:t> </w:t>
      </w:r>
      <w:r>
        <w:rPr>
          <w:color w:val="404040" w:themeColor="text1" w:themeTint="BF"/>
        </w:rPr>
        <w:t>de sélection et de production</w:t>
      </w:r>
      <w:r>
        <w:rPr>
          <w:rFonts w:ascii="Cambria" w:hAnsi="Cambria" w:cs="Cambria"/>
          <w:color w:val="404040" w:themeColor="text1" w:themeTint="BF"/>
        </w:rPr>
        <w:t> </w:t>
      </w:r>
      <w:r>
        <w:rPr>
          <w:color w:val="404040" w:themeColor="text1" w:themeTint="BF"/>
        </w:rPr>
        <w:t>de semences</w:t>
      </w:r>
      <w:r>
        <w:rPr>
          <w:rFonts w:ascii="Cambria" w:hAnsi="Cambria" w:cs="Cambria"/>
          <w:color w:val="404040" w:themeColor="text1" w:themeTint="BF"/>
        </w:rPr>
        <w:t> </w:t>
      </w:r>
      <w:r>
        <w:rPr>
          <w:color w:val="404040" w:themeColor="text1" w:themeTint="BF"/>
        </w:rPr>
        <w:t>». Sur ce point, il convient toutefois de rappeler que le</w:t>
      </w:r>
      <w:r w:rsidR="00DD3FA6">
        <w:rPr>
          <w:color w:val="404040" w:themeColor="text1" w:themeTint="BF"/>
        </w:rPr>
        <w:t xml:space="preserve"> </w:t>
      </w:r>
      <w:r w:rsidR="00DD3FA6" w:rsidRPr="00DD3FA6">
        <w:rPr>
          <w:color w:val="404040" w:themeColor="text1" w:themeTint="BF"/>
        </w:rPr>
        <w:t>Règlement</w:t>
      </w:r>
      <w:r w:rsidR="00DD3FA6">
        <w:rPr>
          <w:color w:val="404040" w:themeColor="text1" w:themeTint="BF"/>
        </w:rPr>
        <w:t xml:space="preserve"> européen</w:t>
      </w:r>
      <w:r w:rsidR="00DD3FA6" w:rsidRPr="00DD3FA6">
        <w:rPr>
          <w:color w:val="404040" w:themeColor="text1" w:themeTint="BF"/>
        </w:rPr>
        <w:t xml:space="preserve"> </w:t>
      </w:r>
      <w:r w:rsidR="00DD3FA6">
        <w:rPr>
          <w:color w:val="404040" w:themeColor="text1" w:themeTint="BF"/>
        </w:rPr>
        <w:t>n°</w:t>
      </w:r>
      <w:r w:rsidR="00DD3FA6" w:rsidRPr="00DD3FA6">
        <w:rPr>
          <w:color w:val="404040" w:themeColor="text1" w:themeTint="BF"/>
        </w:rPr>
        <w:t xml:space="preserve">2016/2031, </w:t>
      </w:r>
      <w:r w:rsidR="00DD3FA6">
        <w:rPr>
          <w:color w:val="404040" w:themeColor="text1" w:themeTint="BF"/>
        </w:rPr>
        <w:t>«</w:t>
      </w:r>
      <w:r w:rsidR="00DD3FA6">
        <w:rPr>
          <w:rFonts w:ascii="Cambria" w:hAnsi="Cambria" w:cs="Cambria"/>
          <w:color w:val="404040" w:themeColor="text1" w:themeTint="BF"/>
        </w:rPr>
        <w:t> </w:t>
      </w:r>
      <w:r w:rsidR="00DD3FA6">
        <w:rPr>
          <w:color w:val="404040" w:themeColor="text1" w:themeTint="BF"/>
        </w:rPr>
        <w:t>r</w:t>
      </w:r>
      <w:r w:rsidR="00DD3FA6" w:rsidRPr="00DD3FA6">
        <w:rPr>
          <w:color w:val="404040" w:themeColor="text1" w:themeTint="BF"/>
        </w:rPr>
        <w:t>elatif aux mesures de protection contre les organismes nuisibles aux végétaux</w:t>
      </w:r>
      <w:r w:rsidR="00DD3FA6">
        <w:rPr>
          <w:rFonts w:ascii="Cambria" w:hAnsi="Cambria" w:cs="Cambria"/>
          <w:color w:val="404040" w:themeColor="text1" w:themeTint="BF"/>
        </w:rPr>
        <w:t> </w:t>
      </w:r>
      <w:r w:rsidR="00DD3FA6">
        <w:rPr>
          <w:color w:val="404040" w:themeColor="text1" w:themeTint="BF"/>
        </w:rPr>
        <w:t>»</w:t>
      </w:r>
      <w:r w:rsidR="003529A5">
        <w:rPr>
          <w:color w:val="404040" w:themeColor="text1" w:themeTint="BF"/>
        </w:rPr>
        <w:t xml:space="preserve">, </w:t>
      </w:r>
      <w:r w:rsidR="00DD3FA6" w:rsidRPr="00DD3FA6">
        <w:rPr>
          <w:color w:val="404040" w:themeColor="text1" w:themeTint="BF"/>
        </w:rPr>
        <w:t>qui entrera e</w:t>
      </w:r>
      <w:r w:rsidR="00DD3FA6">
        <w:rPr>
          <w:color w:val="404040" w:themeColor="text1" w:themeTint="BF"/>
        </w:rPr>
        <w:t>n vigueur le 14 décembre 2019, prévoit expressément une dérogation à la législati</w:t>
      </w:r>
      <w:r w:rsidR="003529A5">
        <w:rPr>
          <w:color w:val="404040" w:themeColor="text1" w:themeTint="BF"/>
        </w:rPr>
        <w:t xml:space="preserve">on sanitaire </w:t>
      </w:r>
      <w:r w:rsidR="00DD3FA6">
        <w:rPr>
          <w:color w:val="404040" w:themeColor="text1" w:themeTint="BF"/>
        </w:rPr>
        <w:t xml:space="preserve">lorsque les semences ou </w:t>
      </w:r>
      <w:r w:rsidR="003529A5">
        <w:rPr>
          <w:color w:val="404040" w:themeColor="text1" w:themeTint="BF"/>
        </w:rPr>
        <w:t xml:space="preserve">autres </w:t>
      </w:r>
      <w:r w:rsidR="00DD3FA6">
        <w:rPr>
          <w:color w:val="404040" w:themeColor="text1" w:themeTint="BF"/>
        </w:rPr>
        <w:t xml:space="preserve">végétaux seront </w:t>
      </w:r>
      <w:r w:rsidR="003529A5">
        <w:rPr>
          <w:color w:val="404040" w:themeColor="text1" w:themeTint="BF"/>
        </w:rPr>
        <w:t>«</w:t>
      </w:r>
      <w:r w:rsidR="003529A5">
        <w:rPr>
          <w:rFonts w:ascii="Cambria" w:hAnsi="Cambria" w:cs="Cambria"/>
          <w:color w:val="404040" w:themeColor="text1" w:themeTint="BF"/>
        </w:rPr>
        <w:t> </w:t>
      </w:r>
      <w:r w:rsidR="00DD3FA6" w:rsidRPr="00DD3FA6">
        <w:rPr>
          <w:color w:val="404040" w:themeColor="text1" w:themeTint="BF"/>
        </w:rPr>
        <w:t>fournis directement à un utilisateur final, y compris aux</w:t>
      </w:r>
      <w:r w:rsidR="003529A5">
        <w:rPr>
          <w:color w:val="404040" w:themeColor="text1" w:themeTint="BF"/>
        </w:rPr>
        <w:t xml:space="preserve"> jardiniers non professionnels </w:t>
      </w:r>
      <w:r w:rsidR="00DD3FA6" w:rsidRPr="00DD3FA6">
        <w:rPr>
          <w:color w:val="404040" w:themeColor="text1" w:themeTint="BF"/>
        </w:rPr>
        <w:t>»</w:t>
      </w:r>
      <w:r w:rsidR="003529A5">
        <w:rPr>
          <w:color w:val="404040" w:themeColor="text1" w:themeTint="BF"/>
        </w:rPr>
        <w:t xml:space="preserve"> (article 81). </w:t>
      </w:r>
    </w:p>
    <w:p w:rsidR="003529A5" w:rsidRDefault="003529A5" w:rsidP="002F6532">
      <w:pPr>
        <w:jc w:val="both"/>
        <w:rPr>
          <w:color w:val="404040" w:themeColor="text1" w:themeTint="BF"/>
        </w:rPr>
      </w:pPr>
    </w:p>
    <w:p w:rsidR="001311AC" w:rsidRDefault="00F94F9E" w:rsidP="002F6532">
      <w:pPr>
        <w:jc w:val="both"/>
        <w:rPr>
          <w:color w:val="404040" w:themeColor="text1" w:themeTint="BF"/>
        </w:rPr>
      </w:pPr>
      <w:r>
        <w:rPr>
          <w:color w:val="404040" w:themeColor="text1" w:themeTint="BF"/>
        </w:rPr>
        <w:t xml:space="preserve">Quant </w:t>
      </w:r>
      <w:r w:rsidR="003529A5">
        <w:rPr>
          <w:color w:val="404040" w:themeColor="text1" w:themeTint="BF"/>
        </w:rPr>
        <w:t>à la</w:t>
      </w:r>
      <w:r>
        <w:rPr>
          <w:color w:val="404040" w:themeColor="text1" w:themeTint="BF"/>
        </w:rPr>
        <w:t xml:space="preserve"> qualité des lots d</w:t>
      </w:r>
      <w:r w:rsidR="003529A5">
        <w:rPr>
          <w:color w:val="404040" w:themeColor="text1" w:themeTint="BF"/>
        </w:rPr>
        <w:t xml:space="preserve">e semences mis sur le marché (identité, pureté spécifique et faculté germinative), </w:t>
      </w:r>
      <w:r w:rsidR="005C43EC">
        <w:rPr>
          <w:color w:val="404040" w:themeColor="text1" w:themeTint="BF"/>
        </w:rPr>
        <w:t>il faut</w:t>
      </w:r>
      <w:r w:rsidR="003529A5">
        <w:rPr>
          <w:color w:val="404040" w:themeColor="text1" w:themeTint="BF"/>
        </w:rPr>
        <w:t xml:space="preserve"> </w:t>
      </w:r>
      <w:r w:rsidR="007B4EA4">
        <w:rPr>
          <w:color w:val="404040" w:themeColor="text1" w:themeTint="BF"/>
        </w:rPr>
        <w:t>compter sur le professionnalisme des</w:t>
      </w:r>
      <w:r w:rsidR="003529A5">
        <w:rPr>
          <w:color w:val="404040" w:themeColor="text1" w:themeTint="BF"/>
        </w:rPr>
        <w:t xml:space="preserve"> opérateurs, en ces temps de transparence accrue et de notations acheteurs-vendeurs tous azimuts, pour satisfaire au mieux les exigences très diversifiées de leurs clientèles. </w:t>
      </w:r>
    </w:p>
    <w:p w:rsidR="00081D20" w:rsidRDefault="00081D20" w:rsidP="002F6532">
      <w:pPr>
        <w:jc w:val="both"/>
        <w:rPr>
          <w:color w:val="404040" w:themeColor="text1" w:themeTint="BF"/>
        </w:rPr>
      </w:pPr>
    </w:p>
    <w:p w:rsidR="003529A5" w:rsidRDefault="00011538" w:rsidP="002F6532">
      <w:pPr>
        <w:jc w:val="both"/>
        <w:rPr>
          <w:color w:val="404040" w:themeColor="text1" w:themeTint="BF"/>
        </w:rPr>
      </w:pPr>
      <w:r>
        <w:rPr>
          <w:color w:val="404040" w:themeColor="text1" w:themeTint="BF"/>
        </w:rPr>
        <w:t xml:space="preserve">Les organisations signataires </w:t>
      </w:r>
      <w:r w:rsidR="003061A0">
        <w:rPr>
          <w:color w:val="404040" w:themeColor="text1" w:themeTint="BF"/>
        </w:rPr>
        <w:t xml:space="preserve">se réjouissent </w:t>
      </w:r>
      <w:r w:rsidR="00F94F9E">
        <w:rPr>
          <w:color w:val="404040" w:themeColor="text1" w:themeTint="BF"/>
        </w:rPr>
        <w:t>de ce grand pas en avant pour la biodiversité et remercient</w:t>
      </w:r>
      <w:r w:rsidR="000D1DAD">
        <w:rPr>
          <w:color w:val="404040" w:themeColor="text1" w:themeTint="BF"/>
        </w:rPr>
        <w:t xml:space="preserve"> particulièrement</w:t>
      </w:r>
      <w:r w:rsidR="00F94F9E">
        <w:rPr>
          <w:color w:val="404040" w:themeColor="text1" w:themeTint="BF"/>
        </w:rPr>
        <w:t xml:space="preserve">, pour </w:t>
      </w:r>
      <w:r w:rsidR="003529A5">
        <w:rPr>
          <w:color w:val="404040" w:themeColor="text1" w:themeTint="BF"/>
        </w:rPr>
        <w:t>cette avancée</w:t>
      </w:r>
      <w:r w:rsidR="00F94F9E">
        <w:rPr>
          <w:color w:val="404040" w:themeColor="text1" w:themeTint="BF"/>
        </w:rPr>
        <w:t xml:space="preserve">, la force de conviction et l’opiniâtreté des députées Barbara </w:t>
      </w:r>
      <w:r w:rsidR="003529A5">
        <w:rPr>
          <w:color w:val="404040" w:themeColor="text1" w:themeTint="BF"/>
        </w:rPr>
        <w:t>POMPILI</w:t>
      </w:r>
      <w:r w:rsidR="00F94F9E">
        <w:rPr>
          <w:color w:val="404040" w:themeColor="text1" w:themeTint="BF"/>
        </w:rPr>
        <w:t xml:space="preserve">, </w:t>
      </w:r>
      <w:r w:rsidR="000D1DAD">
        <w:rPr>
          <w:color w:val="404040" w:themeColor="text1" w:themeTint="BF"/>
        </w:rPr>
        <w:t xml:space="preserve">Sandrine </w:t>
      </w:r>
      <w:r w:rsidR="003529A5">
        <w:rPr>
          <w:color w:val="404040" w:themeColor="text1" w:themeTint="BF"/>
        </w:rPr>
        <w:t>LE FEUR</w:t>
      </w:r>
      <w:r w:rsidR="000D1DAD">
        <w:rPr>
          <w:color w:val="404040" w:themeColor="text1" w:themeTint="BF"/>
        </w:rPr>
        <w:t xml:space="preserve"> et Delphine </w:t>
      </w:r>
      <w:r w:rsidR="003529A5">
        <w:rPr>
          <w:color w:val="404040" w:themeColor="text1" w:themeTint="BF"/>
        </w:rPr>
        <w:t>BATHO</w:t>
      </w:r>
      <w:r w:rsidR="000D1DAD">
        <w:rPr>
          <w:color w:val="404040" w:themeColor="text1" w:themeTint="BF"/>
        </w:rPr>
        <w:t xml:space="preserve">. </w:t>
      </w:r>
    </w:p>
    <w:p w:rsidR="00F94F9E" w:rsidRDefault="00F94F9E" w:rsidP="002F6532">
      <w:pPr>
        <w:jc w:val="both"/>
        <w:rPr>
          <w:color w:val="404040" w:themeColor="text1" w:themeTint="BF"/>
        </w:rPr>
      </w:pPr>
      <w:r>
        <w:rPr>
          <w:color w:val="404040" w:themeColor="text1" w:themeTint="BF"/>
        </w:rPr>
        <w:t>Elles remercient é</w:t>
      </w:r>
      <w:r w:rsidR="000D1DAD">
        <w:rPr>
          <w:color w:val="404040" w:themeColor="text1" w:themeTint="BF"/>
        </w:rPr>
        <w:t>galement les nombreux députés et sénateurs</w:t>
      </w:r>
      <w:r w:rsidR="003529A5">
        <w:rPr>
          <w:color w:val="404040" w:themeColor="text1" w:themeTint="BF"/>
        </w:rPr>
        <w:t>, de tous bords politiques,</w:t>
      </w:r>
      <w:r w:rsidR="000D1DAD">
        <w:rPr>
          <w:color w:val="404040" w:themeColor="text1" w:themeTint="BF"/>
        </w:rPr>
        <w:t xml:space="preserve"> qui ont apporté leur soutien </w:t>
      </w:r>
      <w:r w:rsidR="003529A5">
        <w:rPr>
          <w:color w:val="404040" w:themeColor="text1" w:themeTint="BF"/>
        </w:rPr>
        <w:t xml:space="preserve">à ces dispositions. </w:t>
      </w:r>
    </w:p>
    <w:p w:rsidR="002F6532" w:rsidRPr="00FF7A30" w:rsidRDefault="002F6532" w:rsidP="002F6532">
      <w:pPr>
        <w:jc w:val="both"/>
        <w:rPr>
          <w:color w:val="404040" w:themeColor="text1" w:themeTint="BF"/>
          <w:sz w:val="18"/>
          <w:szCs w:val="22"/>
        </w:rPr>
      </w:pPr>
    </w:p>
    <w:p w:rsidR="002F6532" w:rsidRPr="00C95605" w:rsidRDefault="002F6532" w:rsidP="002F6532">
      <w:pPr>
        <w:jc w:val="both"/>
        <w:rPr>
          <w:color w:val="404040" w:themeColor="text1" w:themeTint="BF"/>
          <w:sz w:val="20"/>
          <w:szCs w:val="20"/>
        </w:rPr>
      </w:pPr>
      <w:r w:rsidRPr="00C95605">
        <w:rPr>
          <w:color w:val="404040" w:themeColor="text1" w:themeTint="BF"/>
          <w:sz w:val="20"/>
          <w:szCs w:val="20"/>
          <w:u w:val="single"/>
        </w:rPr>
        <w:lastRenderedPageBreak/>
        <w:t>Contact presse :</w:t>
      </w:r>
      <w:r w:rsidRPr="00C95605">
        <w:rPr>
          <w:color w:val="404040" w:themeColor="text1" w:themeTint="BF"/>
          <w:sz w:val="20"/>
          <w:szCs w:val="20"/>
        </w:rPr>
        <w:t xml:space="preserve"> </w:t>
      </w:r>
    </w:p>
    <w:p w:rsidR="00C95605" w:rsidRPr="00C95605" w:rsidRDefault="002F6532" w:rsidP="002F6532">
      <w:pPr>
        <w:jc w:val="both"/>
        <w:rPr>
          <w:b/>
          <w:color w:val="404040" w:themeColor="text1" w:themeTint="BF"/>
          <w:sz w:val="20"/>
          <w:szCs w:val="20"/>
        </w:rPr>
      </w:pPr>
      <w:r w:rsidRPr="00C95605">
        <w:rPr>
          <w:b/>
          <w:color w:val="404040" w:themeColor="text1" w:themeTint="BF"/>
          <w:sz w:val="20"/>
          <w:szCs w:val="20"/>
        </w:rPr>
        <w:t>Blanche Magarinos-Rey, Avocat</w:t>
      </w:r>
      <w:r w:rsidR="00C95605" w:rsidRPr="00C95605">
        <w:rPr>
          <w:b/>
          <w:color w:val="404040" w:themeColor="text1" w:themeTint="BF"/>
          <w:sz w:val="20"/>
          <w:szCs w:val="20"/>
        </w:rPr>
        <w:t xml:space="preserve"> – Cabinet Artemisia</w:t>
      </w:r>
    </w:p>
    <w:p w:rsidR="002F6532" w:rsidRPr="00C95605" w:rsidRDefault="002F6532" w:rsidP="002F6532">
      <w:pPr>
        <w:jc w:val="both"/>
        <w:rPr>
          <w:color w:val="404040" w:themeColor="text1" w:themeTint="BF"/>
          <w:sz w:val="20"/>
          <w:szCs w:val="20"/>
        </w:rPr>
      </w:pPr>
      <w:r w:rsidRPr="00C95605">
        <w:rPr>
          <w:color w:val="404040" w:themeColor="text1" w:themeTint="BF"/>
          <w:sz w:val="20"/>
          <w:szCs w:val="20"/>
        </w:rPr>
        <w:t>Tel</w:t>
      </w:r>
      <w:r w:rsidRPr="00C95605">
        <w:rPr>
          <w:rFonts w:cs="Cambria"/>
          <w:color w:val="404040" w:themeColor="text1" w:themeTint="BF"/>
          <w:sz w:val="20"/>
          <w:szCs w:val="20"/>
        </w:rPr>
        <w:t> </w:t>
      </w:r>
      <w:r w:rsidR="00C95605" w:rsidRPr="00C95605">
        <w:rPr>
          <w:color w:val="404040" w:themeColor="text1" w:themeTint="BF"/>
          <w:sz w:val="20"/>
          <w:szCs w:val="20"/>
        </w:rPr>
        <w:t xml:space="preserve">: +33 6 28 05 59 36 - </w:t>
      </w:r>
      <w:hyperlink r:id="rId36" w:history="1">
        <w:r w:rsidR="00C95605" w:rsidRPr="00C95605">
          <w:rPr>
            <w:rStyle w:val="Lienhypertexte"/>
            <w:sz w:val="20"/>
            <w:szCs w:val="20"/>
          </w:rPr>
          <w:t>contact@artemisia-lawyers.com</w:t>
        </w:r>
      </w:hyperlink>
      <w:r w:rsidR="00C95605" w:rsidRPr="00C95605">
        <w:rPr>
          <w:color w:val="404040" w:themeColor="text1" w:themeTint="BF"/>
          <w:sz w:val="20"/>
          <w:szCs w:val="20"/>
        </w:rPr>
        <w:t xml:space="preserve"> </w:t>
      </w:r>
    </w:p>
    <w:p w:rsidR="00E337F7" w:rsidRDefault="00E337F7" w:rsidP="004431DF">
      <w:pPr>
        <w:jc w:val="both"/>
        <w:rPr>
          <w:rFonts w:eastAsia="Times New Roman" w:cs="Times New Roman"/>
          <w:color w:val="000000"/>
          <w:sz w:val="21"/>
          <w:szCs w:val="21"/>
          <w:lang w:eastAsia="fr-FR"/>
        </w:rPr>
      </w:pPr>
    </w:p>
    <w:p w:rsidR="00C95605" w:rsidRDefault="00C95605" w:rsidP="004431DF">
      <w:pPr>
        <w:jc w:val="both"/>
        <w:rPr>
          <w:rFonts w:eastAsia="Times New Roman" w:cs="Times New Roman"/>
          <w:color w:val="000000"/>
          <w:sz w:val="21"/>
          <w:szCs w:val="21"/>
          <w:lang w:eastAsia="fr-FR"/>
        </w:rPr>
      </w:pPr>
    </w:p>
    <w:p w:rsidR="00E463F0" w:rsidRDefault="00E463F0" w:rsidP="004431DF">
      <w:pPr>
        <w:jc w:val="both"/>
        <w:rPr>
          <w:rFonts w:eastAsia="Times New Roman" w:cs="Times New Roman"/>
          <w:color w:val="000000"/>
          <w:sz w:val="21"/>
          <w:szCs w:val="21"/>
          <w:lang w:eastAsia="fr-FR"/>
        </w:rPr>
      </w:pPr>
      <w:r>
        <w:rPr>
          <w:rFonts w:eastAsia="Times New Roman" w:cs="Times New Roman"/>
          <w:color w:val="000000"/>
          <w:sz w:val="21"/>
          <w:szCs w:val="21"/>
          <w:lang w:eastAsia="fr-FR"/>
        </w:rPr>
        <w:t>* Organisations signataires</w:t>
      </w:r>
    </w:p>
    <w:p w:rsidR="00E463F0" w:rsidRDefault="00E463F0" w:rsidP="004431DF">
      <w:pPr>
        <w:jc w:val="both"/>
        <w:rPr>
          <w:rFonts w:eastAsia="Times New Roman" w:cs="Times New Roman"/>
          <w:color w:val="000000"/>
          <w:sz w:val="21"/>
          <w:szCs w:val="21"/>
          <w:lang w:eastAsia="fr-FR"/>
        </w:rPr>
      </w:pPr>
    </w:p>
    <w:p w:rsidR="00D0679A" w:rsidRPr="007F0A42" w:rsidRDefault="00D0679A" w:rsidP="00D0679A">
      <w:pPr>
        <w:jc w:val="both"/>
        <w:rPr>
          <w:b/>
          <w:sz w:val="16"/>
          <w:szCs w:val="16"/>
        </w:rPr>
      </w:pPr>
      <w:r w:rsidRPr="007F0A42">
        <w:rPr>
          <w:b/>
          <w:sz w:val="16"/>
          <w:szCs w:val="16"/>
        </w:rPr>
        <w:t xml:space="preserve">- Ferme </w:t>
      </w:r>
      <w:r w:rsidR="00615DC8">
        <w:rPr>
          <w:b/>
          <w:sz w:val="16"/>
          <w:szCs w:val="16"/>
        </w:rPr>
        <w:t xml:space="preserve">biologique </w:t>
      </w:r>
      <w:r w:rsidRPr="007F0A42">
        <w:rPr>
          <w:b/>
          <w:sz w:val="16"/>
          <w:szCs w:val="16"/>
        </w:rPr>
        <w:t xml:space="preserve">du </w:t>
      </w:r>
      <w:r w:rsidR="00742E76" w:rsidRPr="007F0A42">
        <w:rPr>
          <w:b/>
          <w:sz w:val="16"/>
          <w:szCs w:val="16"/>
        </w:rPr>
        <w:t>« </w:t>
      </w:r>
      <w:r w:rsidRPr="007F0A42">
        <w:rPr>
          <w:b/>
          <w:sz w:val="16"/>
          <w:szCs w:val="16"/>
        </w:rPr>
        <w:t>Bec Hellouin</w:t>
      </w:r>
      <w:r w:rsidR="00742E76" w:rsidRPr="007F0A42">
        <w:rPr>
          <w:b/>
          <w:sz w:val="16"/>
          <w:szCs w:val="16"/>
        </w:rPr>
        <w:t> »</w:t>
      </w:r>
    </w:p>
    <w:p w:rsidR="007F0A42" w:rsidRDefault="00615DC8" w:rsidP="00D0679A">
      <w:pPr>
        <w:jc w:val="both"/>
        <w:rPr>
          <w:sz w:val="16"/>
          <w:szCs w:val="16"/>
        </w:rPr>
      </w:pPr>
      <w:r>
        <w:rPr>
          <w:sz w:val="16"/>
          <w:szCs w:val="16"/>
        </w:rPr>
        <w:t>Créée en 2004 par Charles et Perrine Hervé-Gruyer, l</w:t>
      </w:r>
      <w:r w:rsidR="007F0A42" w:rsidRPr="007F0A42">
        <w:rPr>
          <w:sz w:val="16"/>
          <w:szCs w:val="16"/>
        </w:rPr>
        <w:t>a Ferme du Bec Hellouin explore une agriculture naturelle inspirée de la permacultu</w:t>
      </w:r>
      <w:r w:rsidR="00251124">
        <w:rPr>
          <w:sz w:val="16"/>
          <w:szCs w:val="16"/>
        </w:rPr>
        <w:t>re. Les programmes de recherche</w:t>
      </w:r>
      <w:r w:rsidR="007F0A42" w:rsidRPr="007F0A42">
        <w:rPr>
          <w:sz w:val="16"/>
          <w:szCs w:val="16"/>
        </w:rPr>
        <w:t xml:space="preserve"> menés avec l’INRA, AgroParisTech et d’autres institutions scientifiques ont souligné la très haute productivité, l’impact positif sur les sols, le carbone et la biodiversité que permet d’atteindre cette approche bio-inspirée.</w:t>
      </w:r>
      <w:r w:rsidR="0016673A">
        <w:rPr>
          <w:sz w:val="16"/>
          <w:szCs w:val="16"/>
        </w:rPr>
        <w:t xml:space="preserve"> Devenue ferme pilote de renommée nationale, le Bec Hellouin dispense de nombreuses formations en permaculture et accompagne </w:t>
      </w:r>
      <w:r w:rsidR="003260CC">
        <w:rPr>
          <w:sz w:val="16"/>
          <w:szCs w:val="16"/>
        </w:rPr>
        <w:t xml:space="preserve">les porteurs de projets dans l’avènement des fermes et paysans de demain. </w:t>
      </w:r>
    </w:p>
    <w:p w:rsidR="00D0679A" w:rsidRPr="00E2383D" w:rsidRDefault="00D0679A" w:rsidP="00D0679A">
      <w:pPr>
        <w:jc w:val="both"/>
        <w:rPr>
          <w:sz w:val="16"/>
          <w:szCs w:val="16"/>
        </w:rPr>
      </w:pPr>
    </w:p>
    <w:p w:rsidR="00D0679A" w:rsidRPr="00E2383D" w:rsidRDefault="00D0679A" w:rsidP="00D0679A">
      <w:pPr>
        <w:jc w:val="both"/>
        <w:rPr>
          <w:sz w:val="16"/>
          <w:szCs w:val="16"/>
        </w:rPr>
      </w:pPr>
      <w:r w:rsidRPr="00E2383D">
        <w:rPr>
          <w:sz w:val="16"/>
          <w:szCs w:val="16"/>
        </w:rPr>
        <w:t xml:space="preserve">- </w:t>
      </w:r>
      <w:r w:rsidRPr="00742E76">
        <w:rPr>
          <w:b/>
          <w:sz w:val="16"/>
          <w:szCs w:val="16"/>
        </w:rPr>
        <w:t>Association « Chemins et Chevaux »</w:t>
      </w:r>
    </w:p>
    <w:p w:rsidR="00D0679A" w:rsidRDefault="00D0679A" w:rsidP="00D0679A">
      <w:pPr>
        <w:jc w:val="both"/>
        <w:rPr>
          <w:sz w:val="16"/>
          <w:szCs w:val="16"/>
        </w:rPr>
      </w:pPr>
      <w:r w:rsidRPr="00E2383D">
        <w:rPr>
          <w:sz w:val="16"/>
          <w:szCs w:val="16"/>
        </w:rPr>
        <w:t xml:space="preserve">Depuis 12 ans, l’association conserve et diffuse librement une collection vivante de 2.000 variétés de tomates et de basilics, pour la plupart anciennes et en voie de disparition. Elle est également dédiée à l’innovation : l’association a créé et stabilisé une cinquantaine de variétés nouvelles de tomates, avec un double critère : gastronomique et esthétique (« cuisine de la couleur »). </w:t>
      </w:r>
    </w:p>
    <w:p w:rsidR="00D0679A" w:rsidRDefault="00D0679A" w:rsidP="00D0679A">
      <w:pPr>
        <w:jc w:val="both"/>
        <w:rPr>
          <w:sz w:val="16"/>
          <w:szCs w:val="16"/>
        </w:rPr>
      </w:pPr>
    </w:p>
    <w:p w:rsidR="00D0679A" w:rsidRPr="00E2383D" w:rsidRDefault="00D0679A" w:rsidP="00D0679A">
      <w:pPr>
        <w:jc w:val="both"/>
        <w:rPr>
          <w:sz w:val="16"/>
          <w:szCs w:val="16"/>
        </w:rPr>
      </w:pPr>
      <w:r w:rsidRPr="00E2383D">
        <w:rPr>
          <w:sz w:val="16"/>
          <w:szCs w:val="16"/>
        </w:rPr>
        <w:t xml:space="preserve">- </w:t>
      </w:r>
      <w:r w:rsidR="00742E76">
        <w:rPr>
          <w:b/>
          <w:sz w:val="16"/>
          <w:szCs w:val="16"/>
        </w:rPr>
        <w:t xml:space="preserve">Mouvement </w:t>
      </w:r>
      <w:r w:rsidRPr="00742E76">
        <w:rPr>
          <w:b/>
          <w:sz w:val="16"/>
          <w:szCs w:val="16"/>
        </w:rPr>
        <w:t>« Colibris »</w:t>
      </w:r>
    </w:p>
    <w:p w:rsidR="00D0679A" w:rsidRDefault="00D0679A" w:rsidP="00D0679A">
      <w:pPr>
        <w:jc w:val="both"/>
        <w:rPr>
          <w:sz w:val="16"/>
          <w:szCs w:val="16"/>
        </w:rPr>
      </w:pPr>
      <w:r w:rsidRPr="00E2383D">
        <w:rPr>
          <w:sz w:val="16"/>
          <w:szCs w:val="16"/>
        </w:rPr>
        <w:t xml:space="preserve">Créé il y a dix ans </w:t>
      </w:r>
      <w:r w:rsidR="0070720B">
        <w:rPr>
          <w:sz w:val="16"/>
          <w:szCs w:val="16"/>
        </w:rPr>
        <w:t>sous l’impulsion</w:t>
      </w:r>
      <w:r w:rsidRPr="00E2383D">
        <w:rPr>
          <w:sz w:val="16"/>
          <w:szCs w:val="16"/>
        </w:rPr>
        <w:t xml:space="preserve"> du philosophe et agrobiologiste Pierre Rabhi, le mouvement Colibris </w:t>
      </w:r>
      <w:proofErr w:type="gramStart"/>
      <w:r w:rsidRPr="00E2383D">
        <w:rPr>
          <w:sz w:val="16"/>
          <w:szCs w:val="16"/>
        </w:rPr>
        <w:t>encourage</w:t>
      </w:r>
      <w:proofErr w:type="gramEnd"/>
      <w:r w:rsidRPr="00E2383D">
        <w:rPr>
          <w:sz w:val="16"/>
          <w:szCs w:val="16"/>
        </w:rPr>
        <w:t xml:space="preserve"> les dynamiques citoyennes pour construire une société plus écologique et humaine. L’association promeut des expérimentations et solutions inspirantes mises en œuvre dans de nombreux territ</w:t>
      </w:r>
      <w:r w:rsidR="001D3D16">
        <w:rPr>
          <w:sz w:val="16"/>
          <w:szCs w:val="16"/>
        </w:rPr>
        <w:t>oires. Aujourd’hui, plus de 300.</w:t>
      </w:r>
      <w:r w:rsidRPr="00E2383D">
        <w:rPr>
          <w:sz w:val="16"/>
          <w:szCs w:val="16"/>
        </w:rPr>
        <w:t>000 citoyens suivent ou participent aux actions de Colibris.</w:t>
      </w:r>
    </w:p>
    <w:p w:rsidR="00D0679A" w:rsidRPr="00E2383D" w:rsidRDefault="00D0679A" w:rsidP="00D0679A">
      <w:pPr>
        <w:jc w:val="both"/>
        <w:rPr>
          <w:sz w:val="16"/>
          <w:szCs w:val="16"/>
        </w:rPr>
      </w:pPr>
    </w:p>
    <w:p w:rsidR="00844DFF" w:rsidRPr="00E2383D" w:rsidRDefault="00E463F0" w:rsidP="00844DFF">
      <w:pPr>
        <w:jc w:val="both"/>
        <w:rPr>
          <w:sz w:val="16"/>
          <w:szCs w:val="16"/>
        </w:rPr>
      </w:pPr>
      <w:r w:rsidRPr="00E2383D">
        <w:rPr>
          <w:rFonts w:eastAsia="Times New Roman" w:cs="Times New Roman"/>
          <w:color w:val="000000"/>
          <w:sz w:val="16"/>
          <w:szCs w:val="16"/>
          <w:lang w:eastAsia="fr-FR"/>
        </w:rPr>
        <w:t xml:space="preserve">- </w:t>
      </w:r>
      <w:r w:rsidR="009963A2" w:rsidRPr="00742E76">
        <w:rPr>
          <w:b/>
          <w:sz w:val="16"/>
          <w:szCs w:val="16"/>
        </w:rPr>
        <w:t>Conservatoire national de la Tomate</w:t>
      </w:r>
      <w:r w:rsidR="00844DFF" w:rsidRPr="00E2383D">
        <w:rPr>
          <w:sz w:val="16"/>
          <w:szCs w:val="16"/>
        </w:rPr>
        <w:t xml:space="preserve"> </w:t>
      </w:r>
    </w:p>
    <w:p w:rsidR="00D91A9A" w:rsidRPr="00E2383D" w:rsidRDefault="0061613D" w:rsidP="00D91A9A">
      <w:pPr>
        <w:jc w:val="both"/>
        <w:rPr>
          <w:sz w:val="16"/>
          <w:szCs w:val="16"/>
        </w:rPr>
      </w:pPr>
      <w:r w:rsidRPr="00E2383D">
        <w:rPr>
          <w:sz w:val="16"/>
          <w:szCs w:val="16"/>
        </w:rPr>
        <w:t>Imaginé en 1995 par Louis Albert de Broglie sur le Domaine de la Bourdaisière, au cœur du Val de Loire, puis labellisé en 1998 par le CCVS (Conservatoire des Collections Végétales Spécialisées), le Conservatoire national de la Tomate abrite une collection unique au monde de plus de 700 variétés</w:t>
      </w:r>
      <w:r w:rsidR="00582569" w:rsidRPr="00E2383D">
        <w:rPr>
          <w:sz w:val="16"/>
          <w:szCs w:val="16"/>
        </w:rPr>
        <w:t>, tout en</w:t>
      </w:r>
      <w:r w:rsidR="009A0F22" w:rsidRPr="00E2383D">
        <w:rPr>
          <w:sz w:val="16"/>
          <w:szCs w:val="16"/>
        </w:rPr>
        <w:t xml:space="preserve"> s’adonnant à</w:t>
      </w:r>
      <w:r w:rsidR="00582569" w:rsidRPr="00E2383D">
        <w:rPr>
          <w:sz w:val="16"/>
          <w:szCs w:val="16"/>
        </w:rPr>
        <w:t xml:space="preserve"> </w:t>
      </w:r>
      <w:r w:rsidR="009A0F22" w:rsidRPr="00E2383D">
        <w:rPr>
          <w:sz w:val="16"/>
          <w:szCs w:val="16"/>
        </w:rPr>
        <w:t xml:space="preserve">la création de </w:t>
      </w:r>
      <w:r w:rsidR="00D91A9A" w:rsidRPr="00E2383D">
        <w:rPr>
          <w:sz w:val="16"/>
          <w:szCs w:val="16"/>
        </w:rPr>
        <w:t xml:space="preserve">variétés </w:t>
      </w:r>
      <w:r w:rsidR="009A0F22" w:rsidRPr="00E2383D">
        <w:rPr>
          <w:sz w:val="16"/>
          <w:szCs w:val="16"/>
        </w:rPr>
        <w:t xml:space="preserve">nouvelles. </w:t>
      </w:r>
      <w:r w:rsidRPr="00E2383D">
        <w:rPr>
          <w:sz w:val="16"/>
          <w:szCs w:val="16"/>
        </w:rPr>
        <w:t>En 2018, le Conservatoire lancera avec l’AOP Tomate un laboratoire-incubateur intitulé ‘Tomato Lab’ pour stimuler la recherche et la création de produits dérivés.</w:t>
      </w:r>
      <w:r w:rsidR="00D91A9A" w:rsidRPr="00E2383D">
        <w:rPr>
          <w:sz w:val="16"/>
          <w:szCs w:val="16"/>
        </w:rPr>
        <w:t xml:space="preserve"> Le Château de la Bourdaisière accueille également, depuis 20 ans, le Festival de la Tomate (6 à 8 000 visiteurs en moyenne) qui remet ce fruit à l’honneur et en célèbre la diversité.</w:t>
      </w:r>
    </w:p>
    <w:p w:rsidR="00D91A9A" w:rsidRPr="00E2383D" w:rsidRDefault="00D91A9A" w:rsidP="00D91A9A">
      <w:pPr>
        <w:jc w:val="both"/>
        <w:rPr>
          <w:sz w:val="16"/>
          <w:szCs w:val="16"/>
        </w:rPr>
      </w:pPr>
    </w:p>
    <w:p w:rsidR="005E1FE8" w:rsidRPr="00E2383D" w:rsidRDefault="005E1FE8" w:rsidP="005E1FE8">
      <w:pPr>
        <w:jc w:val="both"/>
        <w:rPr>
          <w:sz w:val="16"/>
          <w:szCs w:val="16"/>
        </w:rPr>
      </w:pPr>
      <w:r w:rsidRPr="00E2383D">
        <w:rPr>
          <w:sz w:val="16"/>
          <w:szCs w:val="16"/>
        </w:rPr>
        <w:t xml:space="preserve">- </w:t>
      </w:r>
      <w:r w:rsidRPr="00742E76">
        <w:rPr>
          <w:b/>
          <w:sz w:val="16"/>
          <w:szCs w:val="16"/>
        </w:rPr>
        <w:t>Association « Comunidée »</w:t>
      </w:r>
    </w:p>
    <w:p w:rsidR="005E1FE8" w:rsidRDefault="005E1FE8" w:rsidP="005E1FE8">
      <w:pPr>
        <w:jc w:val="both"/>
        <w:rPr>
          <w:rFonts w:eastAsia="Times New Roman" w:cs="Times New Roman"/>
          <w:bCs/>
          <w:color w:val="000000"/>
          <w:sz w:val="16"/>
          <w:szCs w:val="16"/>
          <w:lang w:eastAsia="fr-FR"/>
        </w:rPr>
      </w:pPr>
      <w:r w:rsidRPr="00E2383D">
        <w:rPr>
          <w:rFonts w:eastAsia="Times New Roman" w:cs="Times New Roman"/>
          <w:bCs/>
          <w:color w:val="000000"/>
          <w:sz w:val="16"/>
          <w:szCs w:val="16"/>
          <w:lang w:eastAsia="fr-FR"/>
        </w:rPr>
        <w:t>Comunidée est un collectif de citoyens dont l’objectif est la médiatisation des problématiques de la transition écologique et démocratique. Le film réalisé par Comunidée « Des Clics de Conscience » sorti au cinéma en octobre 2017, relate l’histoire de la pétition #YesWeGraine ayant récolté plus de 75 000 signataires et de la construction collective d’un "amendement-citoyen", visant à permettre le libre-échange, à titre d'entraide gratuite, entre agriculteurs, des plants et semences traditionnelles.</w:t>
      </w:r>
    </w:p>
    <w:p w:rsidR="005E1FE8" w:rsidRPr="00E2383D" w:rsidRDefault="005E1FE8" w:rsidP="005E1FE8">
      <w:pPr>
        <w:jc w:val="both"/>
        <w:rPr>
          <w:rFonts w:ascii="Times New Roman" w:eastAsia="Times New Roman" w:hAnsi="Times New Roman" w:cs="Times New Roman"/>
          <w:sz w:val="16"/>
          <w:szCs w:val="16"/>
          <w:lang w:eastAsia="fr-FR"/>
        </w:rPr>
      </w:pPr>
    </w:p>
    <w:p w:rsidR="00D0679A" w:rsidRPr="00E2383D" w:rsidRDefault="00D0679A" w:rsidP="00D0679A">
      <w:pPr>
        <w:jc w:val="both"/>
        <w:rPr>
          <w:sz w:val="16"/>
          <w:szCs w:val="16"/>
        </w:rPr>
      </w:pPr>
      <w:r w:rsidRPr="00E2383D">
        <w:rPr>
          <w:sz w:val="16"/>
          <w:szCs w:val="16"/>
        </w:rPr>
        <w:t xml:space="preserve">- </w:t>
      </w:r>
      <w:r w:rsidRPr="00742E76">
        <w:rPr>
          <w:b/>
          <w:sz w:val="16"/>
          <w:szCs w:val="16"/>
        </w:rPr>
        <w:t>Mouvement des « Femmes semencières »</w:t>
      </w:r>
      <w:r w:rsidRPr="00E2383D">
        <w:rPr>
          <w:sz w:val="16"/>
          <w:szCs w:val="16"/>
        </w:rPr>
        <w:t xml:space="preserve">  </w:t>
      </w:r>
    </w:p>
    <w:p w:rsidR="00D0679A" w:rsidRDefault="00D0679A" w:rsidP="00D0679A">
      <w:pPr>
        <w:jc w:val="both"/>
        <w:rPr>
          <w:sz w:val="16"/>
          <w:szCs w:val="16"/>
        </w:rPr>
      </w:pPr>
      <w:r w:rsidRPr="00E2383D">
        <w:rPr>
          <w:sz w:val="16"/>
          <w:szCs w:val="16"/>
        </w:rPr>
        <w:t xml:space="preserve">Le Mouvement a été co-créé en 2011 par Pierre Rabhi et Claire Chanut. Ses objectifs sont l’information sur les menaces qui pèsent sur le patrimoine semencier de l’humanité et d’accompagner et mettre en lien des initiatives locales de conservation et de reproduction de semences de variétés traditionnelles. Des programmes sont ainsi en cours en France, en Haïti, au Sénégal, au Mali, en Moldavie, en Gaspésie (Canada), au Mexique, à La Réunion et en Nouvelle Calédonie. </w:t>
      </w:r>
    </w:p>
    <w:p w:rsidR="00D0679A" w:rsidRPr="00E2383D" w:rsidRDefault="00D0679A" w:rsidP="00D0679A">
      <w:pPr>
        <w:jc w:val="both"/>
        <w:rPr>
          <w:sz w:val="16"/>
          <w:szCs w:val="16"/>
        </w:rPr>
      </w:pPr>
    </w:p>
    <w:p w:rsidR="00604BA6" w:rsidRPr="00E2383D" w:rsidRDefault="00844DFF" w:rsidP="00604BA6">
      <w:pPr>
        <w:jc w:val="both"/>
        <w:rPr>
          <w:sz w:val="16"/>
          <w:szCs w:val="16"/>
        </w:rPr>
      </w:pPr>
      <w:r w:rsidRPr="00E2383D">
        <w:rPr>
          <w:rFonts w:eastAsia="Times New Roman" w:cs="Times New Roman"/>
          <w:color w:val="000000"/>
          <w:sz w:val="16"/>
          <w:szCs w:val="16"/>
          <w:lang w:eastAsia="fr-FR"/>
        </w:rPr>
        <w:t xml:space="preserve">- </w:t>
      </w:r>
      <w:r w:rsidR="00604BA6" w:rsidRPr="00742E76">
        <w:rPr>
          <w:rFonts w:eastAsia="Times New Roman" w:cs="Times New Roman"/>
          <w:b/>
          <w:color w:val="000000"/>
          <w:sz w:val="16"/>
          <w:szCs w:val="16"/>
          <w:lang w:eastAsia="fr-FR"/>
        </w:rPr>
        <w:t>Association « </w:t>
      </w:r>
      <w:r w:rsidR="00604BA6" w:rsidRPr="00742E76">
        <w:rPr>
          <w:b/>
          <w:sz w:val="16"/>
          <w:szCs w:val="16"/>
        </w:rPr>
        <w:t>Fermes d’Avenir »</w:t>
      </w:r>
    </w:p>
    <w:p w:rsidR="00604BA6" w:rsidRPr="00E2383D" w:rsidRDefault="00604BA6" w:rsidP="00604BA6">
      <w:pPr>
        <w:jc w:val="both"/>
        <w:rPr>
          <w:sz w:val="16"/>
          <w:szCs w:val="16"/>
        </w:rPr>
      </w:pPr>
      <w:r w:rsidRPr="00E2383D">
        <w:rPr>
          <w:sz w:val="16"/>
          <w:szCs w:val="16"/>
        </w:rPr>
        <w:t xml:space="preserve">Fermes d’Avenir est une association engagée dans l’accélération de la transition agricole. Elle </w:t>
      </w:r>
      <w:r w:rsidR="00E61DCD" w:rsidRPr="00E2383D">
        <w:rPr>
          <w:sz w:val="16"/>
          <w:szCs w:val="16"/>
        </w:rPr>
        <w:t>compte 17 salariés et déploie ses programmes (concours, Fermes d’Avenir Tour, compagnonnage, prêts participatifs, etc.</w:t>
      </w:r>
      <w:r w:rsidR="00791451" w:rsidRPr="00E2383D">
        <w:rPr>
          <w:sz w:val="16"/>
          <w:szCs w:val="16"/>
        </w:rPr>
        <w:t>)</w:t>
      </w:r>
      <w:r w:rsidR="00E61DCD" w:rsidRPr="00E2383D">
        <w:rPr>
          <w:sz w:val="16"/>
          <w:szCs w:val="16"/>
        </w:rPr>
        <w:t xml:space="preserve"> selon </w:t>
      </w:r>
      <w:r w:rsidRPr="00E2383D">
        <w:rPr>
          <w:sz w:val="16"/>
          <w:szCs w:val="16"/>
        </w:rPr>
        <w:t xml:space="preserve">4 axes : Production (création/gestion de fermes, conseil), Formation, Financement, Influence </w:t>
      </w:r>
      <w:r w:rsidR="0084497E" w:rsidRPr="00E2383D">
        <w:rPr>
          <w:sz w:val="16"/>
          <w:szCs w:val="16"/>
        </w:rPr>
        <w:t xml:space="preserve">Elle a constitué un </w:t>
      </w:r>
      <w:r w:rsidR="009B72B5">
        <w:rPr>
          <w:sz w:val="16"/>
          <w:szCs w:val="16"/>
        </w:rPr>
        <w:t>écosystème</w:t>
      </w:r>
      <w:r w:rsidR="009B72B5" w:rsidRPr="00E2383D">
        <w:rPr>
          <w:sz w:val="16"/>
          <w:szCs w:val="16"/>
        </w:rPr>
        <w:t xml:space="preserve"> </w:t>
      </w:r>
      <w:r w:rsidRPr="00E2383D">
        <w:rPr>
          <w:sz w:val="16"/>
          <w:szCs w:val="16"/>
        </w:rPr>
        <w:t>de 700 fermes remarquables</w:t>
      </w:r>
      <w:r w:rsidR="00E61DCD" w:rsidRPr="00E2383D">
        <w:rPr>
          <w:sz w:val="16"/>
          <w:szCs w:val="16"/>
        </w:rPr>
        <w:t xml:space="preserve">, souvent engagées dans la préservation de la biodiversité. </w:t>
      </w:r>
    </w:p>
    <w:p w:rsidR="00604BA6" w:rsidRPr="00E2383D" w:rsidRDefault="00604BA6" w:rsidP="00604BA6">
      <w:pPr>
        <w:jc w:val="both"/>
        <w:rPr>
          <w:sz w:val="16"/>
          <w:szCs w:val="16"/>
        </w:rPr>
      </w:pPr>
    </w:p>
    <w:p w:rsidR="00D0679A" w:rsidRPr="00E2383D" w:rsidRDefault="00D0679A" w:rsidP="00D0679A">
      <w:pPr>
        <w:jc w:val="both"/>
        <w:rPr>
          <w:sz w:val="16"/>
          <w:szCs w:val="16"/>
        </w:rPr>
      </w:pPr>
      <w:r w:rsidRPr="00E2383D">
        <w:rPr>
          <w:sz w:val="16"/>
          <w:szCs w:val="16"/>
        </w:rPr>
        <w:t xml:space="preserve">- </w:t>
      </w:r>
      <w:r w:rsidRPr="00742E76">
        <w:rPr>
          <w:b/>
          <w:sz w:val="16"/>
          <w:szCs w:val="16"/>
        </w:rPr>
        <w:t>Association « Graines de Troc »</w:t>
      </w:r>
    </w:p>
    <w:p w:rsidR="00D0679A" w:rsidRDefault="00D0679A" w:rsidP="00D0679A">
      <w:pPr>
        <w:jc w:val="both"/>
        <w:rPr>
          <w:sz w:val="16"/>
          <w:szCs w:val="16"/>
        </w:rPr>
      </w:pPr>
      <w:r w:rsidRPr="00E2383D">
        <w:rPr>
          <w:sz w:val="16"/>
          <w:szCs w:val="16"/>
        </w:rPr>
        <w:t>Graines de Troc agit pour la défense de la biodiversité cultivée. Elle met en avant l’échange des graines et des savoir-faire par ses nombreuses actions. Elle anime une plateforme internet </w:t>
      </w:r>
      <w:hyperlink r:id="rId37" w:history="1">
        <w:r w:rsidRPr="00E2383D">
          <w:rPr>
            <w:rStyle w:val="Lienhypertexte"/>
            <w:sz w:val="16"/>
            <w:szCs w:val="16"/>
          </w:rPr>
          <w:t>grainesdetroc.fr</w:t>
        </w:r>
      </w:hyperlink>
      <w:r w:rsidRPr="00E2383D">
        <w:rPr>
          <w:sz w:val="16"/>
          <w:szCs w:val="16"/>
        </w:rPr>
        <w:t> réunissant 20.000 jardiniers qui s'échangent leurs graines, ainsi qu'un réseau de 500 grainothèques, lieux d'échanges de graines installés dans des lieux publics comme les médiathèques.</w:t>
      </w:r>
    </w:p>
    <w:p w:rsidR="00D0679A" w:rsidRPr="00E2383D" w:rsidRDefault="00D0679A" w:rsidP="00D0679A">
      <w:pPr>
        <w:jc w:val="both"/>
        <w:rPr>
          <w:sz w:val="16"/>
          <w:szCs w:val="16"/>
        </w:rPr>
      </w:pPr>
    </w:p>
    <w:p w:rsidR="00604BA6" w:rsidRPr="00742E76" w:rsidRDefault="00604BA6" w:rsidP="00604BA6">
      <w:pPr>
        <w:jc w:val="both"/>
        <w:rPr>
          <w:b/>
          <w:sz w:val="16"/>
          <w:szCs w:val="16"/>
        </w:rPr>
      </w:pPr>
      <w:r w:rsidRPr="00742E76">
        <w:rPr>
          <w:b/>
          <w:sz w:val="16"/>
          <w:szCs w:val="16"/>
        </w:rPr>
        <w:t>- Association « Intelligence ver</w:t>
      </w:r>
      <w:r w:rsidR="00B01278" w:rsidRPr="00742E76">
        <w:rPr>
          <w:b/>
          <w:sz w:val="16"/>
          <w:szCs w:val="16"/>
        </w:rPr>
        <w:t xml:space="preserve">te » et le </w:t>
      </w:r>
      <w:r w:rsidRPr="00742E76">
        <w:rPr>
          <w:b/>
          <w:sz w:val="16"/>
          <w:szCs w:val="16"/>
        </w:rPr>
        <w:t>Conserv</w:t>
      </w:r>
      <w:r w:rsidR="00B01278" w:rsidRPr="00742E76">
        <w:rPr>
          <w:b/>
          <w:sz w:val="16"/>
          <w:szCs w:val="16"/>
        </w:rPr>
        <w:t xml:space="preserve">atoire pédagogique </w:t>
      </w:r>
      <w:r w:rsidRPr="00742E76">
        <w:rPr>
          <w:b/>
          <w:sz w:val="16"/>
          <w:szCs w:val="16"/>
        </w:rPr>
        <w:t>de Sainte-Marthe, Sologne</w:t>
      </w:r>
    </w:p>
    <w:p w:rsidR="00F41C46" w:rsidRPr="00B455D4" w:rsidRDefault="00E2383D" w:rsidP="00F41C46">
      <w:pPr>
        <w:jc w:val="both"/>
        <w:rPr>
          <w:color w:val="000000" w:themeColor="text1"/>
          <w:sz w:val="16"/>
          <w:szCs w:val="16"/>
        </w:rPr>
      </w:pPr>
      <w:r w:rsidRPr="00B455D4">
        <w:rPr>
          <w:bCs/>
          <w:color w:val="000000" w:themeColor="text1"/>
          <w:sz w:val="16"/>
          <w:szCs w:val="16"/>
        </w:rPr>
        <w:t xml:space="preserve">Fondée en 1999 par Philippe Desbrosses, l’association </w:t>
      </w:r>
      <w:r w:rsidR="00F41C46" w:rsidRPr="00B455D4">
        <w:rPr>
          <w:bCs/>
          <w:color w:val="000000" w:themeColor="text1"/>
          <w:sz w:val="16"/>
          <w:szCs w:val="16"/>
        </w:rPr>
        <w:t xml:space="preserve">Intelligence Verte </w:t>
      </w:r>
      <w:r w:rsidRPr="00B455D4">
        <w:rPr>
          <w:bCs/>
          <w:color w:val="000000" w:themeColor="text1"/>
          <w:sz w:val="16"/>
          <w:szCs w:val="16"/>
        </w:rPr>
        <w:t>organise</w:t>
      </w:r>
      <w:r w:rsidR="00F41C46" w:rsidRPr="00B455D4">
        <w:rPr>
          <w:bCs/>
          <w:color w:val="000000" w:themeColor="text1"/>
          <w:sz w:val="16"/>
          <w:szCs w:val="16"/>
        </w:rPr>
        <w:t xml:space="preserve"> la redécouverte et l’utilisation des variétés du domaine public pour un libre accès </w:t>
      </w:r>
      <w:r w:rsidRPr="00B455D4">
        <w:rPr>
          <w:bCs/>
          <w:color w:val="000000" w:themeColor="text1"/>
          <w:sz w:val="16"/>
          <w:szCs w:val="16"/>
        </w:rPr>
        <w:t>aux</w:t>
      </w:r>
      <w:r w:rsidR="00F41C46" w:rsidRPr="00B455D4">
        <w:rPr>
          <w:bCs/>
          <w:color w:val="000000" w:themeColor="text1"/>
          <w:sz w:val="16"/>
          <w:szCs w:val="16"/>
        </w:rPr>
        <w:t xml:space="preserve"> semences et plants,</w:t>
      </w:r>
      <w:r w:rsidRPr="00B455D4">
        <w:rPr>
          <w:bCs/>
          <w:color w:val="000000" w:themeColor="text1"/>
          <w:sz w:val="16"/>
          <w:szCs w:val="16"/>
        </w:rPr>
        <w:t xml:space="preserve"> par</w:t>
      </w:r>
      <w:r w:rsidR="00F41C46" w:rsidRPr="00B455D4">
        <w:rPr>
          <w:bCs/>
          <w:color w:val="000000" w:themeColor="text1"/>
          <w:sz w:val="16"/>
          <w:szCs w:val="16"/>
        </w:rPr>
        <w:t xml:space="preserve"> des actions pédagogiques </w:t>
      </w:r>
      <w:r w:rsidRPr="00B455D4">
        <w:rPr>
          <w:bCs/>
          <w:color w:val="000000" w:themeColor="text1"/>
          <w:sz w:val="16"/>
          <w:szCs w:val="16"/>
        </w:rPr>
        <w:t xml:space="preserve">(formations) </w:t>
      </w:r>
      <w:r w:rsidR="00F41C46" w:rsidRPr="00B455D4">
        <w:rPr>
          <w:bCs/>
          <w:color w:val="000000" w:themeColor="text1"/>
          <w:sz w:val="16"/>
          <w:szCs w:val="16"/>
        </w:rPr>
        <w:t>auprès des populati</w:t>
      </w:r>
      <w:r w:rsidRPr="00B455D4">
        <w:rPr>
          <w:bCs/>
          <w:color w:val="000000" w:themeColor="text1"/>
          <w:sz w:val="16"/>
          <w:szCs w:val="16"/>
        </w:rPr>
        <w:t xml:space="preserve">ons </w:t>
      </w:r>
      <w:r w:rsidR="00451195" w:rsidRPr="00B455D4">
        <w:rPr>
          <w:bCs/>
          <w:color w:val="000000" w:themeColor="text1"/>
          <w:sz w:val="16"/>
          <w:szCs w:val="16"/>
        </w:rPr>
        <w:t>visant à</w:t>
      </w:r>
      <w:r w:rsidRPr="00B455D4">
        <w:rPr>
          <w:bCs/>
          <w:color w:val="000000" w:themeColor="text1"/>
          <w:sz w:val="16"/>
          <w:szCs w:val="16"/>
        </w:rPr>
        <w:t xml:space="preserve"> retrouver une </w:t>
      </w:r>
      <w:r w:rsidR="00F41C46" w:rsidRPr="00B455D4">
        <w:rPr>
          <w:bCs/>
          <w:color w:val="000000" w:themeColor="text1"/>
          <w:sz w:val="16"/>
          <w:szCs w:val="16"/>
        </w:rPr>
        <w:t>autonomie alimentaire de qualité</w:t>
      </w:r>
      <w:r w:rsidRPr="00B455D4">
        <w:rPr>
          <w:bCs/>
          <w:color w:val="000000" w:themeColor="text1"/>
          <w:sz w:val="16"/>
          <w:szCs w:val="16"/>
        </w:rPr>
        <w:t>.</w:t>
      </w:r>
    </w:p>
    <w:p w:rsidR="006A5512" w:rsidRDefault="00E2383D" w:rsidP="00604BA6">
      <w:pPr>
        <w:jc w:val="both"/>
        <w:rPr>
          <w:color w:val="000000" w:themeColor="text1"/>
          <w:sz w:val="16"/>
          <w:szCs w:val="16"/>
        </w:rPr>
      </w:pPr>
      <w:r w:rsidRPr="00B455D4">
        <w:rPr>
          <w:color w:val="000000" w:themeColor="text1"/>
          <w:sz w:val="16"/>
          <w:szCs w:val="16"/>
        </w:rPr>
        <w:t>Créé en 1974, l</w:t>
      </w:r>
      <w:r w:rsidR="00B01278" w:rsidRPr="00B455D4">
        <w:rPr>
          <w:color w:val="000000" w:themeColor="text1"/>
          <w:sz w:val="16"/>
          <w:szCs w:val="16"/>
        </w:rPr>
        <w:t>e Conservatoire de Sainte Marthe reproduit et conserve un millier d</w:t>
      </w:r>
      <w:r w:rsidRPr="00B455D4">
        <w:rPr>
          <w:color w:val="000000" w:themeColor="text1"/>
          <w:sz w:val="16"/>
          <w:szCs w:val="16"/>
        </w:rPr>
        <w:t xml:space="preserve">e variétés anciennes potagères. Il s’agit d’un lieu ouvert au public, composé d’une exposition permanente de semences et d’une bibliothèque consacrée aux savoirs et savoir-faire liés aux semences, permettant de faire découvrir à tous la grande diversité des semences de variétés traditionnelles. </w:t>
      </w:r>
    </w:p>
    <w:p w:rsidR="006A5512" w:rsidRDefault="006A5512" w:rsidP="00604BA6">
      <w:pPr>
        <w:jc w:val="both"/>
        <w:rPr>
          <w:color w:val="000000" w:themeColor="text1"/>
          <w:sz w:val="16"/>
          <w:szCs w:val="16"/>
        </w:rPr>
      </w:pPr>
    </w:p>
    <w:p w:rsidR="006A5512" w:rsidRPr="006A5512" w:rsidRDefault="006A5512" w:rsidP="00604BA6">
      <w:pPr>
        <w:jc w:val="both"/>
        <w:rPr>
          <w:b/>
          <w:color w:val="000000" w:themeColor="text1"/>
          <w:sz w:val="16"/>
          <w:szCs w:val="16"/>
        </w:rPr>
      </w:pPr>
      <w:r>
        <w:rPr>
          <w:color w:val="000000" w:themeColor="text1"/>
          <w:sz w:val="16"/>
          <w:szCs w:val="16"/>
        </w:rPr>
        <w:t xml:space="preserve">- </w:t>
      </w:r>
      <w:r w:rsidRPr="006A5512">
        <w:rPr>
          <w:b/>
          <w:color w:val="000000" w:themeColor="text1"/>
          <w:sz w:val="16"/>
          <w:szCs w:val="16"/>
        </w:rPr>
        <w:t>Association « Le Jardin de Tantugou »</w:t>
      </w:r>
    </w:p>
    <w:p w:rsidR="00CF6817" w:rsidRPr="00A0525F" w:rsidRDefault="00CF6817" w:rsidP="003F1CEC">
      <w:pPr>
        <w:shd w:val="clear" w:color="auto" w:fill="FFFFFF"/>
        <w:spacing w:beforeLines="1" w:before="2" w:afterLines="1" w:after="2"/>
        <w:jc w:val="both"/>
        <w:rPr>
          <w:rFonts w:cs="Times New Roman"/>
          <w:sz w:val="16"/>
          <w:szCs w:val="16"/>
          <w:lang w:eastAsia="fr-FR"/>
        </w:rPr>
      </w:pPr>
      <w:r>
        <w:rPr>
          <w:rFonts w:cs="Times New Roman"/>
          <w:sz w:val="16"/>
          <w:szCs w:val="16"/>
          <w:lang w:eastAsia="fr-FR"/>
        </w:rPr>
        <w:t xml:space="preserve">L’association, basée à Salies du Salat (31), a pour buts de contribuer à la transmission des savoirs autour de la semence et de rendre </w:t>
      </w:r>
      <w:r w:rsidRPr="00A0525F">
        <w:rPr>
          <w:rFonts w:cs="Times New Roman"/>
          <w:sz w:val="16"/>
          <w:szCs w:val="16"/>
          <w:lang w:eastAsia="fr-FR"/>
        </w:rPr>
        <w:t>accessible aux jardiniers européens des variétés de plantes potagères devenues rares</w:t>
      </w:r>
      <w:r>
        <w:rPr>
          <w:rFonts w:cs="Times New Roman"/>
          <w:sz w:val="16"/>
          <w:szCs w:val="16"/>
          <w:lang w:eastAsia="fr-FR"/>
        </w:rPr>
        <w:t xml:space="preserve">. Elle conserve une collection de 1000 variétés de semences, qu’elle multiplie et distribue par lots de 120 variétés environ chaque année. L’association produit ses semences selon le cahier des charges de Nature &amp; Progrès, en respectant les méthodes agricoles alternatives élaborées par </w:t>
      </w:r>
      <w:r w:rsidRPr="00A0525F">
        <w:rPr>
          <w:rFonts w:cs="Times New Roman"/>
          <w:sz w:val="16"/>
          <w:szCs w:val="16"/>
          <w:lang w:eastAsia="fr-FR"/>
        </w:rPr>
        <w:t>Masanobu Fukuoka.</w:t>
      </w:r>
    </w:p>
    <w:p w:rsidR="00604BA6" w:rsidRPr="00E2383D" w:rsidRDefault="00604BA6" w:rsidP="00604BA6">
      <w:pPr>
        <w:jc w:val="both"/>
        <w:rPr>
          <w:sz w:val="16"/>
          <w:szCs w:val="16"/>
        </w:rPr>
      </w:pPr>
    </w:p>
    <w:p w:rsidR="00D0679A" w:rsidRPr="00742E76" w:rsidRDefault="00D0679A" w:rsidP="00D0679A">
      <w:pPr>
        <w:jc w:val="both"/>
        <w:rPr>
          <w:b/>
          <w:sz w:val="16"/>
          <w:szCs w:val="16"/>
        </w:rPr>
      </w:pPr>
      <w:r w:rsidRPr="00742E76">
        <w:rPr>
          <w:b/>
          <w:sz w:val="16"/>
          <w:szCs w:val="16"/>
        </w:rPr>
        <w:t>- Association « Kokopelli »</w:t>
      </w:r>
    </w:p>
    <w:p w:rsidR="00D0679A" w:rsidRDefault="00D0679A" w:rsidP="00D0679A">
      <w:pPr>
        <w:jc w:val="both"/>
        <w:rPr>
          <w:color w:val="000000" w:themeColor="text1"/>
          <w:sz w:val="16"/>
          <w:szCs w:val="16"/>
        </w:rPr>
      </w:pPr>
      <w:r w:rsidRPr="009B4C17">
        <w:rPr>
          <w:color w:val="000000" w:themeColor="text1"/>
          <w:sz w:val="16"/>
          <w:szCs w:val="16"/>
        </w:rPr>
        <w:t>Fondée en 1999 par Dominique et Sofy Guillet, l’association Kokopelli, qui compte aujourd’hui plus de 11.000 adhérents actifs, œuvre à la sauvegarde et à la diffusion de la biodiversité alimentaire, par le don et la vente de semences de variétés potagères et céréalières, libres de droit et reproductibles. C’est grâce à son propre réseau de producteurs professionnels certifiés AB et avec la participation active des adhérents, parrains et marraines, que l’association maintient une collection planétaire unique de plus de 2.200 variétés, faite de plus de 650 variétés de tomates, près de 200 variétés de piments, 150 variétés de courges, etc.</w:t>
      </w:r>
    </w:p>
    <w:p w:rsidR="00D0679A" w:rsidRDefault="00D0679A" w:rsidP="00604BA6">
      <w:pPr>
        <w:jc w:val="both"/>
        <w:rPr>
          <w:sz w:val="16"/>
          <w:szCs w:val="16"/>
        </w:rPr>
      </w:pPr>
    </w:p>
    <w:p w:rsidR="00604BA6" w:rsidRPr="00742E76" w:rsidRDefault="00604BA6" w:rsidP="00604BA6">
      <w:pPr>
        <w:jc w:val="both"/>
        <w:rPr>
          <w:b/>
          <w:sz w:val="16"/>
          <w:szCs w:val="16"/>
        </w:rPr>
      </w:pPr>
      <w:r w:rsidRPr="00742E76">
        <w:rPr>
          <w:b/>
          <w:sz w:val="16"/>
          <w:szCs w:val="16"/>
        </w:rPr>
        <w:t>- Association « Mille Variétés Anciennes »</w:t>
      </w:r>
    </w:p>
    <w:p w:rsidR="00604BA6" w:rsidRPr="00E2383D" w:rsidRDefault="00E81415" w:rsidP="00604BA6">
      <w:pPr>
        <w:jc w:val="both"/>
        <w:rPr>
          <w:sz w:val="16"/>
          <w:szCs w:val="16"/>
        </w:rPr>
      </w:pPr>
      <w:r w:rsidRPr="00E2383D">
        <w:rPr>
          <w:sz w:val="16"/>
          <w:szCs w:val="16"/>
        </w:rPr>
        <w:t xml:space="preserve">L'association a pour mission de faire redécouvrir au public les variétés anciennes de fruits et légumes, ainsi que les graines traditionnelles dont ils sont issus. Pour cela, l’association </w:t>
      </w:r>
      <w:r w:rsidR="00F617E8" w:rsidRPr="00E2383D">
        <w:rPr>
          <w:sz w:val="16"/>
          <w:szCs w:val="16"/>
        </w:rPr>
        <w:t xml:space="preserve">transmet connaissances et savoir-faire sur la reproduction de semences au potager, au sein </w:t>
      </w:r>
      <w:r w:rsidRPr="00E2383D">
        <w:rPr>
          <w:sz w:val="16"/>
          <w:szCs w:val="16"/>
        </w:rPr>
        <w:t xml:space="preserve">du Conservatoire de la ferme de Sainte-Marthe en Sologne. </w:t>
      </w:r>
      <w:r w:rsidR="00F617E8" w:rsidRPr="00E2383D">
        <w:rPr>
          <w:sz w:val="16"/>
          <w:szCs w:val="16"/>
        </w:rPr>
        <w:t>L’association conserve et reproduit</w:t>
      </w:r>
      <w:r w:rsidRPr="00E2383D">
        <w:rPr>
          <w:sz w:val="16"/>
          <w:szCs w:val="16"/>
        </w:rPr>
        <w:t xml:space="preserve"> une collection de 1500 variétés de semences potagères.</w:t>
      </w:r>
    </w:p>
    <w:p w:rsidR="00604BA6" w:rsidRPr="00E2383D" w:rsidRDefault="00604BA6" w:rsidP="00604BA6">
      <w:pPr>
        <w:jc w:val="both"/>
        <w:rPr>
          <w:sz w:val="16"/>
          <w:szCs w:val="16"/>
        </w:rPr>
      </w:pPr>
    </w:p>
    <w:p w:rsidR="006A5512" w:rsidRDefault="00604BA6" w:rsidP="00604BA6">
      <w:pPr>
        <w:jc w:val="both"/>
        <w:rPr>
          <w:b/>
          <w:sz w:val="16"/>
          <w:szCs w:val="16"/>
        </w:rPr>
      </w:pPr>
      <w:r w:rsidRPr="00E2383D">
        <w:rPr>
          <w:sz w:val="16"/>
          <w:szCs w:val="16"/>
        </w:rPr>
        <w:t xml:space="preserve">- </w:t>
      </w:r>
      <w:r w:rsidRPr="006A5512">
        <w:rPr>
          <w:b/>
          <w:sz w:val="16"/>
          <w:szCs w:val="16"/>
        </w:rPr>
        <w:t>As</w:t>
      </w:r>
      <w:r w:rsidR="00D0679A" w:rsidRPr="006A5512">
        <w:rPr>
          <w:b/>
          <w:sz w:val="16"/>
          <w:szCs w:val="16"/>
        </w:rPr>
        <w:t>sociation « Terre &amp; Humanisme »</w:t>
      </w:r>
    </w:p>
    <w:p w:rsidR="00D0679A" w:rsidRPr="00B24A2F" w:rsidRDefault="007924E1" w:rsidP="00B24A2F">
      <w:pPr>
        <w:jc w:val="both"/>
        <w:rPr>
          <w:rFonts w:eastAsiaTheme="minorEastAsia"/>
          <w:color w:val="000000"/>
          <w:sz w:val="16"/>
          <w:lang w:eastAsia="fr-FR"/>
        </w:rPr>
      </w:pPr>
      <w:r>
        <w:rPr>
          <w:rFonts w:eastAsiaTheme="minorEastAsia"/>
          <w:color w:val="000000"/>
          <w:sz w:val="16"/>
          <w:lang w:eastAsia="fr-FR"/>
        </w:rPr>
        <w:t>L’association</w:t>
      </w:r>
      <w:r w:rsidRPr="007924E1">
        <w:rPr>
          <w:rFonts w:eastAsiaTheme="minorEastAsia"/>
          <w:color w:val="000000"/>
          <w:sz w:val="16"/>
          <w:lang w:eastAsia="fr-FR"/>
        </w:rPr>
        <w:t xml:space="preserve"> œuvre </w:t>
      </w:r>
      <w:r>
        <w:rPr>
          <w:rFonts w:eastAsiaTheme="minorEastAsia"/>
          <w:color w:val="000000"/>
          <w:sz w:val="16"/>
          <w:lang w:eastAsia="fr-FR"/>
        </w:rPr>
        <w:t>à</w:t>
      </w:r>
      <w:r w:rsidRPr="007924E1">
        <w:rPr>
          <w:rFonts w:eastAsiaTheme="minorEastAsia"/>
          <w:color w:val="000000"/>
          <w:sz w:val="16"/>
          <w:lang w:eastAsia="fr-FR"/>
        </w:rPr>
        <w:t xml:space="preserve"> la transmission de l'agroécologie par la formation, la sensibilisation et l'accompagnemen</w:t>
      </w:r>
      <w:r>
        <w:rPr>
          <w:rFonts w:eastAsiaTheme="minorEastAsia"/>
          <w:color w:val="000000"/>
          <w:sz w:val="16"/>
          <w:lang w:eastAsia="fr-FR"/>
        </w:rPr>
        <w:t>t de projets paysans. Son but est d’</w:t>
      </w:r>
      <w:r w:rsidRPr="007924E1">
        <w:rPr>
          <w:rFonts w:eastAsiaTheme="minorEastAsia"/>
          <w:color w:val="000000"/>
          <w:sz w:val="16"/>
          <w:lang w:eastAsia="fr-FR"/>
        </w:rPr>
        <w:t>accompagner le changement de pratiques agricoles et de paradigme sociétal vers une alternative éthique et politique au service de la vie, de l'autonomie alimentaire des populations et de la sauvegarde de la terre nourriciè</w:t>
      </w:r>
      <w:r>
        <w:rPr>
          <w:rFonts w:eastAsiaTheme="minorEastAsia"/>
          <w:color w:val="000000"/>
          <w:sz w:val="16"/>
          <w:lang w:eastAsia="fr-FR"/>
        </w:rPr>
        <w:t xml:space="preserve">re. Terre &amp; Humanisme compte 14.000 adhérents et donateurs ; touche environ 200.000 personnes/an sur la thématique de l’agroécologie, a soutenu 160 organisations de producteurs à l’international, dans 7 pays + la </w:t>
      </w:r>
      <w:r w:rsidR="00B24A2F">
        <w:rPr>
          <w:rFonts w:eastAsiaTheme="minorEastAsia"/>
          <w:color w:val="000000"/>
          <w:sz w:val="16"/>
          <w:lang w:eastAsia="fr-FR"/>
        </w:rPr>
        <w:t xml:space="preserve">France et a formé 400 professionnels de l’agriculture et étudiants sur l’agroécologie depuis 3 ans. </w:t>
      </w:r>
    </w:p>
    <w:sectPr w:rsidR="00D0679A" w:rsidRPr="00B24A2F" w:rsidSect="00E53ADA">
      <w:pgSz w:w="11900" w:h="16840"/>
      <w:pgMar w:top="284" w:right="1134" w:bottom="1134" w:left="1134" w:header="0" w:footer="284"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BF7" w:rsidRDefault="00A12BF7" w:rsidP="001235C8">
      <w:r>
        <w:separator/>
      </w:r>
    </w:p>
  </w:endnote>
  <w:endnote w:type="continuationSeparator" w:id="0">
    <w:p w:rsidR="00A12BF7" w:rsidRDefault="00A12BF7" w:rsidP="00123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ntipasto">
    <w:altName w:val="Arial"/>
    <w:charset w:val="00"/>
    <w:family w:val="auto"/>
    <w:pitch w:val="variable"/>
    <w:sig w:usb0="8000002F" w:usb1="0000000A" w:usb2="00000000" w:usb3="00000000" w:csb0="00000001"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pple Symbols">
    <w:panose1 w:val="02000000000000000000"/>
    <w:charset w:val="00"/>
    <w:family w:val="auto"/>
    <w:pitch w:val="variable"/>
    <w:sig w:usb0="800000A3" w:usb1="08007BEB" w:usb2="01840034" w:usb3="00000000" w:csb0="000001FB"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BF7" w:rsidRDefault="00A12BF7" w:rsidP="001235C8">
      <w:r>
        <w:separator/>
      </w:r>
    </w:p>
  </w:footnote>
  <w:footnote w:type="continuationSeparator" w:id="0">
    <w:p w:rsidR="00A12BF7" w:rsidRDefault="00A12BF7" w:rsidP="001235C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3858"/>
    <w:multiLevelType w:val="hybridMultilevel"/>
    <w:tmpl w:val="DEB0C002"/>
    <w:lvl w:ilvl="0" w:tplc="18AA9C84">
      <w:numFmt w:val="bullet"/>
      <w:lvlText w:val="-"/>
      <w:lvlJc w:val="left"/>
      <w:pPr>
        <w:ind w:left="720" w:hanging="360"/>
      </w:pPr>
      <w:rPr>
        <w:rFonts w:ascii="Calibri" w:eastAsiaTheme="minorHAnsi" w:hAnsi="Calibri" w:cs="Antipasto" w:hint="default"/>
      </w:rPr>
    </w:lvl>
    <w:lvl w:ilvl="1" w:tplc="080C0003" w:tentative="1">
      <w:start w:val="1"/>
      <w:numFmt w:val="bullet"/>
      <w:lvlText w:val="o"/>
      <w:lvlJc w:val="left"/>
      <w:pPr>
        <w:ind w:left="1440" w:hanging="360"/>
      </w:pPr>
      <w:rPr>
        <w:rFonts w:ascii="Courier New" w:hAnsi="Courier New" w:cs="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Symbol"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Symbol"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E2B3891"/>
    <w:multiLevelType w:val="multilevel"/>
    <w:tmpl w:val="A1CC8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grammar="clean"/>
  <w:defaultTabStop w:val="708"/>
  <w:hyphenationZone w:val="425"/>
  <w:drawingGridHorizontalSpacing w:val="110"/>
  <w:drawingGridVerticalSpacing w:val="299"/>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C0E"/>
    <w:rsid w:val="0000141F"/>
    <w:rsid w:val="00011538"/>
    <w:rsid w:val="00012ABC"/>
    <w:rsid w:val="00014DC5"/>
    <w:rsid w:val="000153C4"/>
    <w:rsid w:val="00040027"/>
    <w:rsid w:val="00041CFF"/>
    <w:rsid w:val="00070AC5"/>
    <w:rsid w:val="00081D20"/>
    <w:rsid w:val="000D1DAD"/>
    <w:rsid w:val="000E377E"/>
    <w:rsid w:val="000F59AD"/>
    <w:rsid w:val="001235C8"/>
    <w:rsid w:val="001311AC"/>
    <w:rsid w:val="00134641"/>
    <w:rsid w:val="00144562"/>
    <w:rsid w:val="001576CE"/>
    <w:rsid w:val="00157E8B"/>
    <w:rsid w:val="0016361E"/>
    <w:rsid w:val="0016673A"/>
    <w:rsid w:val="001B4837"/>
    <w:rsid w:val="001C1162"/>
    <w:rsid w:val="001D3D16"/>
    <w:rsid w:val="001D6724"/>
    <w:rsid w:val="001F719B"/>
    <w:rsid w:val="0020468E"/>
    <w:rsid w:val="002147E0"/>
    <w:rsid w:val="00235664"/>
    <w:rsid w:val="00240328"/>
    <w:rsid w:val="00251124"/>
    <w:rsid w:val="00292D0E"/>
    <w:rsid w:val="002C620A"/>
    <w:rsid w:val="002F6532"/>
    <w:rsid w:val="003061A0"/>
    <w:rsid w:val="003260CC"/>
    <w:rsid w:val="00346CA7"/>
    <w:rsid w:val="003529A5"/>
    <w:rsid w:val="003737D2"/>
    <w:rsid w:val="0039779F"/>
    <w:rsid w:val="003F1235"/>
    <w:rsid w:val="003F1CEC"/>
    <w:rsid w:val="003F4328"/>
    <w:rsid w:val="003F587C"/>
    <w:rsid w:val="00412AED"/>
    <w:rsid w:val="00434024"/>
    <w:rsid w:val="004431DF"/>
    <w:rsid w:val="00443490"/>
    <w:rsid w:val="00451195"/>
    <w:rsid w:val="00473EAE"/>
    <w:rsid w:val="0047557E"/>
    <w:rsid w:val="004901E7"/>
    <w:rsid w:val="004C131E"/>
    <w:rsid w:val="004D6AE0"/>
    <w:rsid w:val="00501623"/>
    <w:rsid w:val="00523A0A"/>
    <w:rsid w:val="005342AC"/>
    <w:rsid w:val="00582569"/>
    <w:rsid w:val="00587316"/>
    <w:rsid w:val="00597D6F"/>
    <w:rsid w:val="005A056F"/>
    <w:rsid w:val="005B3405"/>
    <w:rsid w:val="005C43EC"/>
    <w:rsid w:val="005E1FE8"/>
    <w:rsid w:val="00604BA6"/>
    <w:rsid w:val="00606697"/>
    <w:rsid w:val="00615DC8"/>
    <w:rsid w:val="0061613D"/>
    <w:rsid w:val="00632061"/>
    <w:rsid w:val="00650BB2"/>
    <w:rsid w:val="00651BD5"/>
    <w:rsid w:val="00683D0C"/>
    <w:rsid w:val="0069514A"/>
    <w:rsid w:val="006A505A"/>
    <w:rsid w:val="006A5512"/>
    <w:rsid w:val="006A6A9A"/>
    <w:rsid w:val="006B4618"/>
    <w:rsid w:val="006D54F8"/>
    <w:rsid w:val="006F19E7"/>
    <w:rsid w:val="0070720B"/>
    <w:rsid w:val="00742E76"/>
    <w:rsid w:val="00747391"/>
    <w:rsid w:val="00791451"/>
    <w:rsid w:val="00791C3C"/>
    <w:rsid w:val="007924E1"/>
    <w:rsid w:val="00794306"/>
    <w:rsid w:val="007A2D0A"/>
    <w:rsid w:val="007B4EA4"/>
    <w:rsid w:val="007D5164"/>
    <w:rsid w:val="007E26D0"/>
    <w:rsid w:val="007F0A42"/>
    <w:rsid w:val="00833D32"/>
    <w:rsid w:val="0084497E"/>
    <w:rsid w:val="00844DFF"/>
    <w:rsid w:val="00894B43"/>
    <w:rsid w:val="008B2799"/>
    <w:rsid w:val="008C75E4"/>
    <w:rsid w:val="008D33DF"/>
    <w:rsid w:val="008D4CE9"/>
    <w:rsid w:val="008E5D0E"/>
    <w:rsid w:val="008E6C0E"/>
    <w:rsid w:val="00937F94"/>
    <w:rsid w:val="009464DA"/>
    <w:rsid w:val="009536CE"/>
    <w:rsid w:val="009538E3"/>
    <w:rsid w:val="009963A2"/>
    <w:rsid w:val="009A0F22"/>
    <w:rsid w:val="009B4C17"/>
    <w:rsid w:val="009B72B5"/>
    <w:rsid w:val="009C5159"/>
    <w:rsid w:val="00A12BF7"/>
    <w:rsid w:val="00A2147A"/>
    <w:rsid w:val="00A64F70"/>
    <w:rsid w:val="00AB0A6D"/>
    <w:rsid w:val="00AC3F05"/>
    <w:rsid w:val="00AD4536"/>
    <w:rsid w:val="00AF0D99"/>
    <w:rsid w:val="00B01278"/>
    <w:rsid w:val="00B24A2F"/>
    <w:rsid w:val="00B455D4"/>
    <w:rsid w:val="00B50BCD"/>
    <w:rsid w:val="00B62C44"/>
    <w:rsid w:val="00B91C46"/>
    <w:rsid w:val="00BE01C3"/>
    <w:rsid w:val="00C1663E"/>
    <w:rsid w:val="00C57002"/>
    <w:rsid w:val="00C7045E"/>
    <w:rsid w:val="00C95605"/>
    <w:rsid w:val="00CC01D7"/>
    <w:rsid w:val="00CD23C5"/>
    <w:rsid w:val="00CF1F50"/>
    <w:rsid w:val="00CF6817"/>
    <w:rsid w:val="00D0679A"/>
    <w:rsid w:val="00D204D0"/>
    <w:rsid w:val="00D4609D"/>
    <w:rsid w:val="00D56C38"/>
    <w:rsid w:val="00D67D19"/>
    <w:rsid w:val="00D75D47"/>
    <w:rsid w:val="00D91A9A"/>
    <w:rsid w:val="00DD3FA6"/>
    <w:rsid w:val="00DD7274"/>
    <w:rsid w:val="00E2315F"/>
    <w:rsid w:val="00E2383D"/>
    <w:rsid w:val="00E337F7"/>
    <w:rsid w:val="00E4485E"/>
    <w:rsid w:val="00E463F0"/>
    <w:rsid w:val="00E53ADA"/>
    <w:rsid w:val="00E551ED"/>
    <w:rsid w:val="00E61DCD"/>
    <w:rsid w:val="00E81415"/>
    <w:rsid w:val="00EE7BA1"/>
    <w:rsid w:val="00F27DFF"/>
    <w:rsid w:val="00F41C46"/>
    <w:rsid w:val="00F5339E"/>
    <w:rsid w:val="00F617E8"/>
    <w:rsid w:val="00F7689E"/>
    <w:rsid w:val="00F94F9E"/>
    <w:rsid w:val="00FD7DCE"/>
    <w:rsid w:val="00FF5B6E"/>
    <w:rsid w:val="00FF7A30"/>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0" w:defUnhideWhenUsed="0" w:defQFormat="0" w:count="2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8F3146"/>
    <w:rPr>
      <w:rFonts w:ascii="Antipasto" w:hAnsi="Antipasto"/>
      <w:sz w:val="22"/>
      <w:lang w:val="fr-FR"/>
    </w:rPr>
  </w:style>
  <w:style w:type="paragraph" w:styleId="Titre1">
    <w:name w:val="heading 1"/>
    <w:basedOn w:val="Normal"/>
    <w:next w:val="Normal"/>
    <w:link w:val="Titre1Car"/>
    <w:rsid w:val="00BE01C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rsid w:val="008E6C0E"/>
    <w:pPr>
      <w:spacing w:line="240" w:lineRule="exact"/>
      <w:ind w:left="284" w:hanging="284"/>
      <w:jc w:val="both"/>
    </w:pPr>
    <w:rPr>
      <w:rFonts w:ascii="Arial" w:eastAsia="Times New Roman" w:hAnsi="Arial" w:cs="Times New Roman"/>
      <w:sz w:val="18"/>
      <w:szCs w:val="20"/>
      <w:lang w:eastAsia="fr-FR"/>
    </w:rPr>
  </w:style>
  <w:style w:type="character" w:customStyle="1" w:styleId="NotedebasdepageCar">
    <w:name w:val="Note de bas de page Car"/>
    <w:basedOn w:val="Policepardfaut"/>
    <w:link w:val="Notedebasdepage"/>
    <w:uiPriority w:val="99"/>
    <w:semiHidden/>
    <w:rsid w:val="008E6C0E"/>
    <w:rPr>
      <w:rFonts w:ascii="Arial" w:eastAsia="Times New Roman" w:hAnsi="Arial" w:cs="Times New Roman"/>
      <w:sz w:val="18"/>
      <w:szCs w:val="20"/>
      <w:lang w:val="fr-FR" w:eastAsia="fr-FR"/>
    </w:rPr>
  </w:style>
  <w:style w:type="character" w:styleId="Marquenotebasdepage">
    <w:name w:val="footnote reference"/>
    <w:uiPriority w:val="99"/>
    <w:semiHidden/>
    <w:rsid w:val="008E6C0E"/>
    <w:rPr>
      <w:vertAlign w:val="superscript"/>
    </w:rPr>
  </w:style>
  <w:style w:type="character" w:styleId="Lienhypertexte">
    <w:name w:val="Hyperlink"/>
    <w:uiPriority w:val="99"/>
    <w:unhideWhenUsed/>
    <w:rsid w:val="008E6C0E"/>
    <w:rPr>
      <w:color w:val="0000FF"/>
      <w:u w:val="single"/>
    </w:rPr>
  </w:style>
  <w:style w:type="paragraph" w:styleId="En-tte">
    <w:name w:val="header"/>
    <w:basedOn w:val="Normal"/>
    <w:link w:val="En-tteCar"/>
    <w:uiPriority w:val="99"/>
    <w:unhideWhenUsed/>
    <w:rsid w:val="001235C8"/>
    <w:pPr>
      <w:tabs>
        <w:tab w:val="center" w:pos="4536"/>
        <w:tab w:val="right" w:pos="9072"/>
      </w:tabs>
    </w:pPr>
  </w:style>
  <w:style w:type="character" w:customStyle="1" w:styleId="En-tteCar">
    <w:name w:val="En-tête Car"/>
    <w:basedOn w:val="Policepardfaut"/>
    <w:link w:val="En-tte"/>
    <w:uiPriority w:val="99"/>
    <w:rsid w:val="001235C8"/>
    <w:rPr>
      <w:rFonts w:ascii="Antipasto" w:hAnsi="Antipasto"/>
      <w:sz w:val="22"/>
      <w:lang w:val="fr-FR"/>
    </w:rPr>
  </w:style>
  <w:style w:type="paragraph" w:styleId="Pieddepage">
    <w:name w:val="footer"/>
    <w:basedOn w:val="Normal"/>
    <w:link w:val="PieddepageCar"/>
    <w:uiPriority w:val="99"/>
    <w:unhideWhenUsed/>
    <w:rsid w:val="001235C8"/>
    <w:pPr>
      <w:tabs>
        <w:tab w:val="center" w:pos="4536"/>
        <w:tab w:val="right" w:pos="9072"/>
      </w:tabs>
    </w:pPr>
  </w:style>
  <w:style w:type="character" w:customStyle="1" w:styleId="PieddepageCar">
    <w:name w:val="Pied de page Car"/>
    <w:basedOn w:val="Policepardfaut"/>
    <w:link w:val="Pieddepage"/>
    <w:uiPriority w:val="99"/>
    <w:rsid w:val="001235C8"/>
    <w:rPr>
      <w:rFonts w:ascii="Antipasto" w:hAnsi="Antipasto"/>
      <w:sz w:val="22"/>
      <w:lang w:val="fr-FR"/>
    </w:rPr>
  </w:style>
  <w:style w:type="paragraph" w:styleId="Paragraphedeliste">
    <w:name w:val="List Paragraph"/>
    <w:basedOn w:val="Normal"/>
    <w:uiPriority w:val="34"/>
    <w:qFormat/>
    <w:rsid w:val="006A5512"/>
    <w:pPr>
      <w:ind w:left="720"/>
      <w:contextualSpacing/>
    </w:pPr>
  </w:style>
  <w:style w:type="character" w:customStyle="1" w:styleId="Titre1Car">
    <w:name w:val="Titre 1 Car"/>
    <w:basedOn w:val="Policepardfaut"/>
    <w:link w:val="Titre1"/>
    <w:rsid w:val="00BE01C3"/>
    <w:rPr>
      <w:rFonts w:asciiTheme="majorHAnsi" w:eastAsiaTheme="majorEastAsia" w:hAnsiTheme="majorHAnsi" w:cstheme="majorBidi"/>
      <w:b/>
      <w:bCs/>
      <w:color w:val="345A8A" w:themeColor="accent1" w:themeShade="B5"/>
      <w:sz w:val="32"/>
      <w:szCs w:val="32"/>
      <w:lang w:val="fr-FR"/>
    </w:rPr>
  </w:style>
  <w:style w:type="character" w:customStyle="1" w:styleId="UnresolvedMention">
    <w:name w:val="Unresolved Mention"/>
    <w:basedOn w:val="Policepardfaut"/>
    <w:uiPriority w:val="99"/>
    <w:semiHidden/>
    <w:unhideWhenUsed/>
    <w:rsid w:val="00C95605"/>
    <w:rPr>
      <w:color w:val="808080"/>
      <w:shd w:val="clear" w:color="auto" w:fill="E6E6E6"/>
    </w:rPr>
  </w:style>
  <w:style w:type="paragraph" w:styleId="Textedebulles">
    <w:name w:val="Balloon Text"/>
    <w:basedOn w:val="Normal"/>
    <w:link w:val="TextedebullesCar"/>
    <w:semiHidden/>
    <w:unhideWhenUsed/>
    <w:rsid w:val="005A056F"/>
    <w:rPr>
      <w:rFonts w:ascii="Lucida Grande" w:hAnsi="Lucida Grande" w:cs="Lucida Grande"/>
      <w:sz w:val="18"/>
      <w:szCs w:val="18"/>
    </w:rPr>
  </w:style>
  <w:style w:type="character" w:customStyle="1" w:styleId="TextedebullesCar">
    <w:name w:val="Texte de bulles Car"/>
    <w:basedOn w:val="Policepardfaut"/>
    <w:link w:val="Textedebulles"/>
    <w:semiHidden/>
    <w:rsid w:val="005A056F"/>
    <w:rPr>
      <w:rFonts w:ascii="Lucida Grande" w:hAnsi="Lucida Grande" w:cs="Lucida Grande"/>
      <w:sz w:val="18"/>
      <w:szCs w:val="18"/>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0" w:defUnhideWhenUsed="0" w:defQFormat="0" w:count="2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8F3146"/>
    <w:rPr>
      <w:rFonts w:ascii="Antipasto" w:hAnsi="Antipasto"/>
      <w:sz w:val="22"/>
      <w:lang w:val="fr-FR"/>
    </w:rPr>
  </w:style>
  <w:style w:type="paragraph" w:styleId="Titre1">
    <w:name w:val="heading 1"/>
    <w:basedOn w:val="Normal"/>
    <w:next w:val="Normal"/>
    <w:link w:val="Titre1Car"/>
    <w:rsid w:val="00BE01C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rsid w:val="008E6C0E"/>
    <w:pPr>
      <w:spacing w:line="240" w:lineRule="exact"/>
      <w:ind w:left="284" w:hanging="284"/>
      <w:jc w:val="both"/>
    </w:pPr>
    <w:rPr>
      <w:rFonts w:ascii="Arial" w:eastAsia="Times New Roman" w:hAnsi="Arial" w:cs="Times New Roman"/>
      <w:sz w:val="18"/>
      <w:szCs w:val="20"/>
      <w:lang w:eastAsia="fr-FR"/>
    </w:rPr>
  </w:style>
  <w:style w:type="character" w:customStyle="1" w:styleId="NotedebasdepageCar">
    <w:name w:val="Note de bas de page Car"/>
    <w:basedOn w:val="Policepardfaut"/>
    <w:link w:val="Notedebasdepage"/>
    <w:uiPriority w:val="99"/>
    <w:semiHidden/>
    <w:rsid w:val="008E6C0E"/>
    <w:rPr>
      <w:rFonts w:ascii="Arial" w:eastAsia="Times New Roman" w:hAnsi="Arial" w:cs="Times New Roman"/>
      <w:sz w:val="18"/>
      <w:szCs w:val="20"/>
      <w:lang w:val="fr-FR" w:eastAsia="fr-FR"/>
    </w:rPr>
  </w:style>
  <w:style w:type="character" w:styleId="Marquenotebasdepage">
    <w:name w:val="footnote reference"/>
    <w:uiPriority w:val="99"/>
    <w:semiHidden/>
    <w:rsid w:val="008E6C0E"/>
    <w:rPr>
      <w:vertAlign w:val="superscript"/>
    </w:rPr>
  </w:style>
  <w:style w:type="character" w:styleId="Lienhypertexte">
    <w:name w:val="Hyperlink"/>
    <w:uiPriority w:val="99"/>
    <w:unhideWhenUsed/>
    <w:rsid w:val="008E6C0E"/>
    <w:rPr>
      <w:color w:val="0000FF"/>
      <w:u w:val="single"/>
    </w:rPr>
  </w:style>
  <w:style w:type="paragraph" w:styleId="En-tte">
    <w:name w:val="header"/>
    <w:basedOn w:val="Normal"/>
    <w:link w:val="En-tteCar"/>
    <w:uiPriority w:val="99"/>
    <w:unhideWhenUsed/>
    <w:rsid w:val="001235C8"/>
    <w:pPr>
      <w:tabs>
        <w:tab w:val="center" w:pos="4536"/>
        <w:tab w:val="right" w:pos="9072"/>
      </w:tabs>
    </w:pPr>
  </w:style>
  <w:style w:type="character" w:customStyle="1" w:styleId="En-tteCar">
    <w:name w:val="En-tête Car"/>
    <w:basedOn w:val="Policepardfaut"/>
    <w:link w:val="En-tte"/>
    <w:uiPriority w:val="99"/>
    <w:rsid w:val="001235C8"/>
    <w:rPr>
      <w:rFonts w:ascii="Antipasto" w:hAnsi="Antipasto"/>
      <w:sz w:val="22"/>
      <w:lang w:val="fr-FR"/>
    </w:rPr>
  </w:style>
  <w:style w:type="paragraph" w:styleId="Pieddepage">
    <w:name w:val="footer"/>
    <w:basedOn w:val="Normal"/>
    <w:link w:val="PieddepageCar"/>
    <w:uiPriority w:val="99"/>
    <w:unhideWhenUsed/>
    <w:rsid w:val="001235C8"/>
    <w:pPr>
      <w:tabs>
        <w:tab w:val="center" w:pos="4536"/>
        <w:tab w:val="right" w:pos="9072"/>
      </w:tabs>
    </w:pPr>
  </w:style>
  <w:style w:type="character" w:customStyle="1" w:styleId="PieddepageCar">
    <w:name w:val="Pied de page Car"/>
    <w:basedOn w:val="Policepardfaut"/>
    <w:link w:val="Pieddepage"/>
    <w:uiPriority w:val="99"/>
    <w:rsid w:val="001235C8"/>
    <w:rPr>
      <w:rFonts w:ascii="Antipasto" w:hAnsi="Antipasto"/>
      <w:sz w:val="22"/>
      <w:lang w:val="fr-FR"/>
    </w:rPr>
  </w:style>
  <w:style w:type="paragraph" w:styleId="Paragraphedeliste">
    <w:name w:val="List Paragraph"/>
    <w:basedOn w:val="Normal"/>
    <w:uiPriority w:val="34"/>
    <w:qFormat/>
    <w:rsid w:val="006A5512"/>
    <w:pPr>
      <w:ind w:left="720"/>
      <w:contextualSpacing/>
    </w:pPr>
  </w:style>
  <w:style w:type="character" w:customStyle="1" w:styleId="Titre1Car">
    <w:name w:val="Titre 1 Car"/>
    <w:basedOn w:val="Policepardfaut"/>
    <w:link w:val="Titre1"/>
    <w:rsid w:val="00BE01C3"/>
    <w:rPr>
      <w:rFonts w:asciiTheme="majorHAnsi" w:eastAsiaTheme="majorEastAsia" w:hAnsiTheme="majorHAnsi" w:cstheme="majorBidi"/>
      <w:b/>
      <w:bCs/>
      <w:color w:val="345A8A" w:themeColor="accent1" w:themeShade="B5"/>
      <w:sz w:val="32"/>
      <w:szCs w:val="32"/>
      <w:lang w:val="fr-FR"/>
    </w:rPr>
  </w:style>
  <w:style w:type="character" w:customStyle="1" w:styleId="UnresolvedMention">
    <w:name w:val="Unresolved Mention"/>
    <w:basedOn w:val="Policepardfaut"/>
    <w:uiPriority w:val="99"/>
    <w:semiHidden/>
    <w:unhideWhenUsed/>
    <w:rsid w:val="00C95605"/>
    <w:rPr>
      <w:color w:val="808080"/>
      <w:shd w:val="clear" w:color="auto" w:fill="E6E6E6"/>
    </w:rPr>
  </w:style>
  <w:style w:type="paragraph" w:styleId="Textedebulles">
    <w:name w:val="Balloon Text"/>
    <w:basedOn w:val="Normal"/>
    <w:link w:val="TextedebullesCar"/>
    <w:semiHidden/>
    <w:unhideWhenUsed/>
    <w:rsid w:val="005A056F"/>
    <w:rPr>
      <w:rFonts w:ascii="Lucida Grande" w:hAnsi="Lucida Grande" w:cs="Lucida Grande"/>
      <w:sz w:val="18"/>
      <w:szCs w:val="18"/>
    </w:rPr>
  </w:style>
  <w:style w:type="character" w:customStyle="1" w:styleId="TextedebullesCar">
    <w:name w:val="Texte de bulles Car"/>
    <w:basedOn w:val="Policepardfaut"/>
    <w:link w:val="Textedebulles"/>
    <w:semiHidden/>
    <w:rsid w:val="005A056F"/>
    <w:rPr>
      <w:rFonts w:ascii="Lucida Grande" w:hAnsi="Lucida Grande" w:cs="Lucida Grande"/>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94014">
      <w:bodyDiv w:val="1"/>
      <w:marLeft w:val="0"/>
      <w:marRight w:val="0"/>
      <w:marTop w:val="0"/>
      <w:marBottom w:val="0"/>
      <w:divBdr>
        <w:top w:val="none" w:sz="0" w:space="0" w:color="auto"/>
        <w:left w:val="none" w:sz="0" w:space="0" w:color="auto"/>
        <w:bottom w:val="none" w:sz="0" w:space="0" w:color="auto"/>
        <w:right w:val="none" w:sz="0" w:space="0" w:color="auto"/>
      </w:divBdr>
    </w:div>
    <w:div w:id="153112640">
      <w:bodyDiv w:val="1"/>
      <w:marLeft w:val="0"/>
      <w:marRight w:val="0"/>
      <w:marTop w:val="0"/>
      <w:marBottom w:val="0"/>
      <w:divBdr>
        <w:top w:val="none" w:sz="0" w:space="0" w:color="auto"/>
        <w:left w:val="none" w:sz="0" w:space="0" w:color="auto"/>
        <w:bottom w:val="none" w:sz="0" w:space="0" w:color="auto"/>
        <w:right w:val="none" w:sz="0" w:space="0" w:color="auto"/>
      </w:divBdr>
    </w:div>
    <w:div w:id="153642302">
      <w:bodyDiv w:val="1"/>
      <w:marLeft w:val="0"/>
      <w:marRight w:val="0"/>
      <w:marTop w:val="0"/>
      <w:marBottom w:val="0"/>
      <w:divBdr>
        <w:top w:val="none" w:sz="0" w:space="0" w:color="auto"/>
        <w:left w:val="none" w:sz="0" w:space="0" w:color="auto"/>
        <w:bottom w:val="none" w:sz="0" w:space="0" w:color="auto"/>
        <w:right w:val="none" w:sz="0" w:space="0" w:color="auto"/>
      </w:divBdr>
    </w:div>
    <w:div w:id="338387872">
      <w:bodyDiv w:val="1"/>
      <w:marLeft w:val="0"/>
      <w:marRight w:val="0"/>
      <w:marTop w:val="0"/>
      <w:marBottom w:val="0"/>
      <w:divBdr>
        <w:top w:val="none" w:sz="0" w:space="0" w:color="auto"/>
        <w:left w:val="none" w:sz="0" w:space="0" w:color="auto"/>
        <w:bottom w:val="none" w:sz="0" w:space="0" w:color="auto"/>
        <w:right w:val="none" w:sz="0" w:space="0" w:color="auto"/>
      </w:divBdr>
      <w:divsChild>
        <w:div w:id="542134578">
          <w:marLeft w:val="0"/>
          <w:marRight w:val="0"/>
          <w:marTop w:val="0"/>
          <w:marBottom w:val="0"/>
          <w:divBdr>
            <w:top w:val="none" w:sz="0" w:space="0" w:color="auto"/>
            <w:left w:val="none" w:sz="0" w:space="0" w:color="auto"/>
            <w:bottom w:val="none" w:sz="0" w:space="0" w:color="auto"/>
            <w:right w:val="none" w:sz="0" w:space="0" w:color="auto"/>
          </w:divBdr>
        </w:div>
      </w:divsChild>
    </w:div>
    <w:div w:id="425155890">
      <w:bodyDiv w:val="1"/>
      <w:marLeft w:val="0"/>
      <w:marRight w:val="0"/>
      <w:marTop w:val="0"/>
      <w:marBottom w:val="0"/>
      <w:divBdr>
        <w:top w:val="none" w:sz="0" w:space="0" w:color="auto"/>
        <w:left w:val="none" w:sz="0" w:space="0" w:color="auto"/>
        <w:bottom w:val="none" w:sz="0" w:space="0" w:color="auto"/>
        <w:right w:val="none" w:sz="0" w:space="0" w:color="auto"/>
      </w:divBdr>
    </w:div>
    <w:div w:id="428279998">
      <w:bodyDiv w:val="1"/>
      <w:marLeft w:val="0"/>
      <w:marRight w:val="0"/>
      <w:marTop w:val="0"/>
      <w:marBottom w:val="0"/>
      <w:divBdr>
        <w:top w:val="none" w:sz="0" w:space="0" w:color="auto"/>
        <w:left w:val="none" w:sz="0" w:space="0" w:color="auto"/>
        <w:bottom w:val="none" w:sz="0" w:space="0" w:color="auto"/>
        <w:right w:val="none" w:sz="0" w:space="0" w:color="auto"/>
      </w:divBdr>
    </w:div>
    <w:div w:id="446387494">
      <w:bodyDiv w:val="1"/>
      <w:marLeft w:val="0"/>
      <w:marRight w:val="0"/>
      <w:marTop w:val="0"/>
      <w:marBottom w:val="0"/>
      <w:divBdr>
        <w:top w:val="none" w:sz="0" w:space="0" w:color="auto"/>
        <w:left w:val="none" w:sz="0" w:space="0" w:color="auto"/>
        <w:bottom w:val="none" w:sz="0" w:space="0" w:color="auto"/>
        <w:right w:val="none" w:sz="0" w:space="0" w:color="auto"/>
      </w:divBdr>
    </w:div>
    <w:div w:id="563879465">
      <w:bodyDiv w:val="1"/>
      <w:marLeft w:val="0"/>
      <w:marRight w:val="0"/>
      <w:marTop w:val="0"/>
      <w:marBottom w:val="0"/>
      <w:divBdr>
        <w:top w:val="none" w:sz="0" w:space="0" w:color="auto"/>
        <w:left w:val="none" w:sz="0" w:space="0" w:color="auto"/>
        <w:bottom w:val="none" w:sz="0" w:space="0" w:color="auto"/>
        <w:right w:val="none" w:sz="0" w:space="0" w:color="auto"/>
      </w:divBdr>
      <w:divsChild>
        <w:div w:id="1821263843">
          <w:marLeft w:val="0"/>
          <w:marRight w:val="0"/>
          <w:marTop w:val="0"/>
          <w:marBottom w:val="0"/>
          <w:divBdr>
            <w:top w:val="none" w:sz="0" w:space="0" w:color="auto"/>
            <w:left w:val="none" w:sz="0" w:space="0" w:color="auto"/>
            <w:bottom w:val="none" w:sz="0" w:space="0" w:color="auto"/>
            <w:right w:val="none" w:sz="0" w:space="0" w:color="auto"/>
          </w:divBdr>
        </w:div>
        <w:div w:id="1546791796">
          <w:marLeft w:val="0"/>
          <w:marRight w:val="0"/>
          <w:marTop w:val="0"/>
          <w:marBottom w:val="0"/>
          <w:divBdr>
            <w:top w:val="none" w:sz="0" w:space="0" w:color="auto"/>
            <w:left w:val="none" w:sz="0" w:space="0" w:color="auto"/>
            <w:bottom w:val="none" w:sz="0" w:space="0" w:color="auto"/>
            <w:right w:val="none" w:sz="0" w:space="0" w:color="auto"/>
          </w:divBdr>
        </w:div>
      </w:divsChild>
    </w:div>
    <w:div w:id="825323949">
      <w:bodyDiv w:val="1"/>
      <w:marLeft w:val="0"/>
      <w:marRight w:val="0"/>
      <w:marTop w:val="0"/>
      <w:marBottom w:val="0"/>
      <w:divBdr>
        <w:top w:val="none" w:sz="0" w:space="0" w:color="auto"/>
        <w:left w:val="none" w:sz="0" w:space="0" w:color="auto"/>
        <w:bottom w:val="none" w:sz="0" w:space="0" w:color="auto"/>
        <w:right w:val="none" w:sz="0" w:space="0" w:color="auto"/>
      </w:divBdr>
    </w:div>
    <w:div w:id="842941254">
      <w:bodyDiv w:val="1"/>
      <w:marLeft w:val="0"/>
      <w:marRight w:val="0"/>
      <w:marTop w:val="0"/>
      <w:marBottom w:val="0"/>
      <w:divBdr>
        <w:top w:val="none" w:sz="0" w:space="0" w:color="auto"/>
        <w:left w:val="none" w:sz="0" w:space="0" w:color="auto"/>
        <w:bottom w:val="none" w:sz="0" w:space="0" w:color="auto"/>
        <w:right w:val="none" w:sz="0" w:space="0" w:color="auto"/>
      </w:divBdr>
      <w:divsChild>
        <w:div w:id="395202911">
          <w:marLeft w:val="0"/>
          <w:marRight w:val="0"/>
          <w:marTop w:val="0"/>
          <w:marBottom w:val="0"/>
          <w:divBdr>
            <w:top w:val="none" w:sz="0" w:space="0" w:color="auto"/>
            <w:left w:val="none" w:sz="0" w:space="0" w:color="auto"/>
            <w:bottom w:val="none" w:sz="0" w:space="0" w:color="auto"/>
            <w:right w:val="none" w:sz="0" w:space="0" w:color="auto"/>
          </w:divBdr>
        </w:div>
        <w:div w:id="1466049903">
          <w:marLeft w:val="0"/>
          <w:marRight w:val="0"/>
          <w:marTop w:val="0"/>
          <w:marBottom w:val="0"/>
          <w:divBdr>
            <w:top w:val="none" w:sz="0" w:space="0" w:color="auto"/>
            <w:left w:val="none" w:sz="0" w:space="0" w:color="auto"/>
            <w:bottom w:val="none" w:sz="0" w:space="0" w:color="auto"/>
            <w:right w:val="none" w:sz="0" w:space="0" w:color="auto"/>
          </w:divBdr>
        </w:div>
        <w:div w:id="551425170">
          <w:marLeft w:val="0"/>
          <w:marRight w:val="0"/>
          <w:marTop w:val="0"/>
          <w:marBottom w:val="0"/>
          <w:divBdr>
            <w:top w:val="none" w:sz="0" w:space="0" w:color="auto"/>
            <w:left w:val="none" w:sz="0" w:space="0" w:color="auto"/>
            <w:bottom w:val="none" w:sz="0" w:space="0" w:color="auto"/>
            <w:right w:val="none" w:sz="0" w:space="0" w:color="auto"/>
          </w:divBdr>
        </w:div>
        <w:div w:id="860053274">
          <w:marLeft w:val="0"/>
          <w:marRight w:val="0"/>
          <w:marTop w:val="0"/>
          <w:marBottom w:val="0"/>
          <w:divBdr>
            <w:top w:val="none" w:sz="0" w:space="0" w:color="auto"/>
            <w:left w:val="none" w:sz="0" w:space="0" w:color="auto"/>
            <w:bottom w:val="none" w:sz="0" w:space="0" w:color="auto"/>
            <w:right w:val="none" w:sz="0" w:space="0" w:color="auto"/>
          </w:divBdr>
        </w:div>
        <w:div w:id="2045204014">
          <w:marLeft w:val="0"/>
          <w:marRight w:val="0"/>
          <w:marTop w:val="0"/>
          <w:marBottom w:val="0"/>
          <w:divBdr>
            <w:top w:val="none" w:sz="0" w:space="0" w:color="auto"/>
            <w:left w:val="none" w:sz="0" w:space="0" w:color="auto"/>
            <w:bottom w:val="none" w:sz="0" w:space="0" w:color="auto"/>
            <w:right w:val="none" w:sz="0" w:space="0" w:color="auto"/>
          </w:divBdr>
        </w:div>
        <w:div w:id="938489757">
          <w:marLeft w:val="0"/>
          <w:marRight w:val="0"/>
          <w:marTop w:val="0"/>
          <w:marBottom w:val="0"/>
          <w:divBdr>
            <w:top w:val="none" w:sz="0" w:space="0" w:color="auto"/>
            <w:left w:val="none" w:sz="0" w:space="0" w:color="auto"/>
            <w:bottom w:val="none" w:sz="0" w:space="0" w:color="auto"/>
            <w:right w:val="none" w:sz="0" w:space="0" w:color="auto"/>
          </w:divBdr>
        </w:div>
        <w:div w:id="272637402">
          <w:marLeft w:val="0"/>
          <w:marRight w:val="0"/>
          <w:marTop w:val="0"/>
          <w:marBottom w:val="0"/>
          <w:divBdr>
            <w:top w:val="none" w:sz="0" w:space="0" w:color="auto"/>
            <w:left w:val="none" w:sz="0" w:space="0" w:color="auto"/>
            <w:bottom w:val="none" w:sz="0" w:space="0" w:color="auto"/>
            <w:right w:val="none" w:sz="0" w:space="0" w:color="auto"/>
          </w:divBdr>
        </w:div>
      </w:divsChild>
    </w:div>
    <w:div w:id="932085498">
      <w:bodyDiv w:val="1"/>
      <w:marLeft w:val="0"/>
      <w:marRight w:val="0"/>
      <w:marTop w:val="0"/>
      <w:marBottom w:val="0"/>
      <w:divBdr>
        <w:top w:val="none" w:sz="0" w:space="0" w:color="auto"/>
        <w:left w:val="none" w:sz="0" w:space="0" w:color="auto"/>
        <w:bottom w:val="none" w:sz="0" w:space="0" w:color="auto"/>
        <w:right w:val="none" w:sz="0" w:space="0" w:color="auto"/>
      </w:divBdr>
    </w:div>
    <w:div w:id="968049529">
      <w:bodyDiv w:val="1"/>
      <w:marLeft w:val="0"/>
      <w:marRight w:val="0"/>
      <w:marTop w:val="0"/>
      <w:marBottom w:val="0"/>
      <w:divBdr>
        <w:top w:val="none" w:sz="0" w:space="0" w:color="auto"/>
        <w:left w:val="none" w:sz="0" w:space="0" w:color="auto"/>
        <w:bottom w:val="none" w:sz="0" w:space="0" w:color="auto"/>
        <w:right w:val="none" w:sz="0" w:space="0" w:color="auto"/>
      </w:divBdr>
    </w:div>
    <w:div w:id="1083718116">
      <w:bodyDiv w:val="1"/>
      <w:marLeft w:val="0"/>
      <w:marRight w:val="0"/>
      <w:marTop w:val="0"/>
      <w:marBottom w:val="0"/>
      <w:divBdr>
        <w:top w:val="none" w:sz="0" w:space="0" w:color="auto"/>
        <w:left w:val="none" w:sz="0" w:space="0" w:color="auto"/>
        <w:bottom w:val="none" w:sz="0" w:space="0" w:color="auto"/>
        <w:right w:val="none" w:sz="0" w:space="0" w:color="auto"/>
      </w:divBdr>
    </w:div>
    <w:div w:id="1193301890">
      <w:bodyDiv w:val="1"/>
      <w:marLeft w:val="0"/>
      <w:marRight w:val="0"/>
      <w:marTop w:val="0"/>
      <w:marBottom w:val="0"/>
      <w:divBdr>
        <w:top w:val="none" w:sz="0" w:space="0" w:color="auto"/>
        <w:left w:val="none" w:sz="0" w:space="0" w:color="auto"/>
        <w:bottom w:val="none" w:sz="0" w:space="0" w:color="auto"/>
        <w:right w:val="none" w:sz="0" w:space="0" w:color="auto"/>
      </w:divBdr>
    </w:div>
    <w:div w:id="1264529773">
      <w:bodyDiv w:val="1"/>
      <w:marLeft w:val="0"/>
      <w:marRight w:val="0"/>
      <w:marTop w:val="0"/>
      <w:marBottom w:val="0"/>
      <w:divBdr>
        <w:top w:val="none" w:sz="0" w:space="0" w:color="auto"/>
        <w:left w:val="none" w:sz="0" w:space="0" w:color="auto"/>
        <w:bottom w:val="none" w:sz="0" w:space="0" w:color="auto"/>
        <w:right w:val="none" w:sz="0" w:space="0" w:color="auto"/>
      </w:divBdr>
      <w:divsChild>
        <w:div w:id="1309435233">
          <w:marLeft w:val="0"/>
          <w:marRight w:val="0"/>
          <w:marTop w:val="0"/>
          <w:marBottom w:val="0"/>
          <w:divBdr>
            <w:top w:val="none" w:sz="0" w:space="0" w:color="auto"/>
            <w:left w:val="none" w:sz="0" w:space="0" w:color="auto"/>
            <w:bottom w:val="none" w:sz="0" w:space="0" w:color="auto"/>
            <w:right w:val="none" w:sz="0" w:space="0" w:color="auto"/>
          </w:divBdr>
        </w:div>
        <w:div w:id="1428961736">
          <w:marLeft w:val="0"/>
          <w:marRight w:val="0"/>
          <w:marTop w:val="0"/>
          <w:marBottom w:val="0"/>
          <w:divBdr>
            <w:top w:val="none" w:sz="0" w:space="0" w:color="auto"/>
            <w:left w:val="none" w:sz="0" w:space="0" w:color="auto"/>
            <w:bottom w:val="none" w:sz="0" w:space="0" w:color="auto"/>
            <w:right w:val="none" w:sz="0" w:space="0" w:color="auto"/>
          </w:divBdr>
        </w:div>
      </w:divsChild>
    </w:div>
    <w:div w:id="1273825591">
      <w:bodyDiv w:val="1"/>
      <w:marLeft w:val="0"/>
      <w:marRight w:val="0"/>
      <w:marTop w:val="0"/>
      <w:marBottom w:val="0"/>
      <w:divBdr>
        <w:top w:val="none" w:sz="0" w:space="0" w:color="auto"/>
        <w:left w:val="none" w:sz="0" w:space="0" w:color="auto"/>
        <w:bottom w:val="none" w:sz="0" w:space="0" w:color="auto"/>
        <w:right w:val="none" w:sz="0" w:space="0" w:color="auto"/>
      </w:divBdr>
      <w:divsChild>
        <w:div w:id="1512137753">
          <w:marLeft w:val="0"/>
          <w:marRight w:val="0"/>
          <w:marTop w:val="0"/>
          <w:marBottom w:val="0"/>
          <w:divBdr>
            <w:top w:val="none" w:sz="0" w:space="0" w:color="auto"/>
            <w:left w:val="none" w:sz="0" w:space="0" w:color="auto"/>
            <w:bottom w:val="none" w:sz="0" w:space="0" w:color="auto"/>
            <w:right w:val="none" w:sz="0" w:space="0" w:color="auto"/>
          </w:divBdr>
        </w:div>
        <w:div w:id="905263400">
          <w:marLeft w:val="0"/>
          <w:marRight w:val="0"/>
          <w:marTop w:val="0"/>
          <w:marBottom w:val="0"/>
          <w:divBdr>
            <w:top w:val="none" w:sz="0" w:space="0" w:color="auto"/>
            <w:left w:val="none" w:sz="0" w:space="0" w:color="auto"/>
            <w:bottom w:val="none" w:sz="0" w:space="0" w:color="auto"/>
            <w:right w:val="none" w:sz="0" w:space="0" w:color="auto"/>
          </w:divBdr>
        </w:div>
        <w:div w:id="1064181229">
          <w:marLeft w:val="0"/>
          <w:marRight w:val="0"/>
          <w:marTop w:val="0"/>
          <w:marBottom w:val="0"/>
          <w:divBdr>
            <w:top w:val="none" w:sz="0" w:space="0" w:color="auto"/>
            <w:left w:val="none" w:sz="0" w:space="0" w:color="auto"/>
            <w:bottom w:val="none" w:sz="0" w:space="0" w:color="auto"/>
            <w:right w:val="none" w:sz="0" w:space="0" w:color="auto"/>
          </w:divBdr>
        </w:div>
        <w:div w:id="517742223">
          <w:marLeft w:val="0"/>
          <w:marRight w:val="0"/>
          <w:marTop w:val="0"/>
          <w:marBottom w:val="0"/>
          <w:divBdr>
            <w:top w:val="none" w:sz="0" w:space="0" w:color="auto"/>
            <w:left w:val="none" w:sz="0" w:space="0" w:color="auto"/>
            <w:bottom w:val="none" w:sz="0" w:space="0" w:color="auto"/>
            <w:right w:val="none" w:sz="0" w:space="0" w:color="auto"/>
          </w:divBdr>
        </w:div>
        <w:div w:id="1677996527">
          <w:marLeft w:val="0"/>
          <w:marRight w:val="0"/>
          <w:marTop w:val="0"/>
          <w:marBottom w:val="0"/>
          <w:divBdr>
            <w:top w:val="none" w:sz="0" w:space="0" w:color="auto"/>
            <w:left w:val="none" w:sz="0" w:space="0" w:color="auto"/>
            <w:bottom w:val="none" w:sz="0" w:space="0" w:color="auto"/>
            <w:right w:val="none" w:sz="0" w:space="0" w:color="auto"/>
          </w:divBdr>
        </w:div>
        <w:div w:id="1194002958">
          <w:marLeft w:val="0"/>
          <w:marRight w:val="0"/>
          <w:marTop w:val="0"/>
          <w:marBottom w:val="0"/>
          <w:divBdr>
            <w:top w:val="none" w:sz="0" w:space="0" w:color="auto"/>
            <w:left w:val="none" w:sz="0" w:space="0" w:color="auto"/>
            <w:bottom w:val="none" w:sz="0" w:space="0" w:color="auto"/>
            <w:right w:val="none" w:sz="0" w:space="0" w:color="auto"/>
          </w:divBdr>
        </w:div>
        <w:div w:id="1319113718">
          <w:marLeft w:val="0"/>
          <w:marRight w:val="0"/>
          <w:marTop w:val="0"/>
          <w:marBottom w:val="0"/>
          <w:divBdr>
            <w:top w:val="none" w:sz="0" w:space="0" w:color="auto"/>
            <w:left w:val="none" w:sz="0" w:space="0" w:color="auto"/>
            <w:bottom w:val="none" w:sz="0" w:space="0" w:color="auto"/>
            <w:right w:val="none" w:sz="0" w:space="0" w:color="auto"/>
          </w:divBdr>
        </w:div>
      </w:divsChild>
    </w:div>
    <w:div w:id="1360080178">
      <w:bodyDiv w:val="1"/>
      <w:marLeft w:val="0"/>
      <w:marRight w:val="0"/>
      <w:marTop w:val="0"/>
      <w:marBottom w:val="0"/>
      <w:divBdr>
        <w:top w:val="none" w:sz="0" w:space="0" w:color="auto"/>
        <w:left w:val="none" w:sz="0" w:space="0" w:color="auto"/>
        <w:bottom w:val="none" w:sz="0" w:space="0" w:color="auto"/>
        <w:right w:val="none" w:sz="0" w:space="0" w:color="auto"/>
      </w:divBdr>
    </w:div>
    <w:div w:id="1413620856">
      <w:bodyDiv w:val="1"/>
      <w:marLeft w:val="0"/>
      <w:marRight w:val="0"/>
      <w:marTop w:val="0"/>
      <w:marBottom w:val="0"/>
      <w:divBdr>
        <w:top w:val="none" w:sz="0" w:space="0" w:color="auto"/>
        <w:left w:val="none" w:sz="0" w:space="0" w:color="auto"/>
        <w:bottom w:val="none" w:sz="0" w:space="0" w:color="auto"/>
        <w:right w:val="none" w:sz="0" w:space="0" w:color="auto"/>
      </w:divBdr>
    </w:div>
    <w:div w:id="1427113000">
      <w:bodyDiv w:val="1"/>
      <w:marLeft w:val="0"/>
      <w:marRight w:val="0"/>
      <w:marTop w:val="0"/>
      <w:marBottom w:val="0"/>
      <w:divBdr>
        <w:top w:val="none" w:sz="0" w:space="0" w:color="auto"/>
        <w:left w:val="none" w:sz="0" w:space="0" w:color="auto"/>
        <w:bottom w:val="none" w:sz="0" w:space="0" w:color="auto"/>
        <w:right w:val="none" w:sz="0" w:space="0" w:color="auto"/>
      </w:divBdr>
    </w:div>
    <w:div w:id="1573007052">
      <w:bodyDiv w:val="1"/>
      <w:marLeft w:val="0"/>
      <w:marRight w:val="0"/>
      <w:marTop w:val="0"/>
      <w:marBottom w:val="0"/>
      <w:divBdr>
        <w:top w:val="none" w:sz="0" w:space="0" w:color="auto"/>
        <w:left w:val="none" w:sz="0" w:space="0" w:color="auto"/>
        <w:bottom w:val="none" w:sz="0" w:space="0" w:color="auto"/>
        <w:right w:val="none" w:sz="0" w:space="0" w:color="auto"/>
      </w:divBdr>
    </w:div>
    <w:div w:id="1626691189">
      <w:bodyDiv w:val="1"/>
      <w:marLeft w:val="0"/>
      <w:marRight w:val="0"/>
      <w:marTop w:val="0"/>
      <w:marBottom w:val="0"/>
      <w:divBdr>
        <w:top w:val="none" w:sz="0" w:space="0" w:color="auto"/>
        <w:left w:val="none" w:sz="0" w:space="0" w:color="auto"/>
        <w:bottom w:val="none" w:sz="0" w:space="0" w:color="auto"/>
        <w:right w:val="none" w:sz="0" w:space="0" w:color="auto"/>
      </w:divBdr>
      <w:divsChild>
        <w:div w:id="1379357703">
          <w:marLeft w:val="0"/>
          <w:marRight w:val="0"/>
          <w:marTop w:val="0"/>
          <w:marBottom w:val="0"/>
          <w:divBdr>
            <w:top w:val="none" w:sz="0" w:space="0" w:color="auto"/>
            <w:left w:val="none" w:sz="0" w:space="0" w:color="auto"/>
            <w:bottom w:val="none" w:sz="0" w:space="0" w:color="auto"/>
            <w:right w:val="none" w:sz="0" w:space="0" w:color="auto"/>
          </w:divBdr>
        </w:div>
        <w:div w:id="604112664">
          <w:marLeft w:val="0"/>
          <w:marRight w:val="0"/>
          <w:marTop w:val="0"/>
          <w:marBottom w:val="0"/>
          <w:divBdr>
            <w:top w:val="none" w:sz="0" w:space="0" w:color="auto"/>
            <w:left w:val="none" w:sz="0" w:space="0" w:color="auto"/>
            <w:bottom w:val="none" w:sz="0" w:space="0" w:color="auto"/>
            <w:right w:val="none" w:sz="0" w:space="0" w:color="auto"/>
          </w:divBdr>
        </w:div>
        <w:div w:id="481393384">
          <w:marLeft w:val="0"/>
          <w:marRight w:val="0"/>
          <w:marTop w:val="0"/>
          <w:marBottom w:val="0"/>
          <w:divBdr>
            <w:top w:val="none" w:sz="0" w:space="0" w:color="auto"/>
            <w:left w:val="none" w:sz="0" w:space="0" w:color="auto"/>
            <w:bottom w:val="none" w:sz="0" w:space="0" w:color="auto"/>
            <w:right w:val="none" w:sz="0" w:space="0" w:color="auto"/>
          </w:divBdr>
        </w:div>
        <w:div w:id="841434186">
          <w:marLeft w:val="0"/>
          <w:marRight w:val="0"/>
          <w:marTop w:val="0"/>
          <w:marBottom w:val="0"/>
          <w:divBdr>
            <w:top w:val="none" w:sz="0" w:space="0" w:color="auto"/>
            <w:left w:val="none" w:sz="0" w:space="0" w:color="auto"/>
            <w:bottom w:val="none" w:sz="0" w:space="0" w:color="auto"/>
            <w:right w:val="none" w:sz="0" w:space="0" w:color="auto"/>
          </w:divBdr>
        </w:div>
        <w:div w:id="1724021659">
          <w:marLeft w:val="0"/>
          <w:marRight w:val="0"/>
          <w:marTop w:val="0"/>
          <w:marBottom w:val="0"/>
          <w:divBdr>
            <w:top w:val="none" w:sz="0" w:space="0" w:color="auto"/>
            <w:left w:val="none" w:sz="0" w:space="0" w:color="auto"/>
            <w:bottom w:val="none" w:sz="0" w:space="0" w:color="auto"/>
            <w:right w:val="none" w:sz="0" w:space="0" w:color="auto"/>
          </w:divBdr>
        </w:div>
        <w:div w:id="504245385">
          <w:marLeft w:val="0"/>
          <w:marRight w:val="0"/>
          <w:marTop w:val="0"/>
          <w:marBottom w:val="0"/>
          <w:divBdr>
            <w:top w:val="none" w:sz="0" w:space="0" w:color="auto"/>
            <w:left w:val="none" w:sz="0" w:space="0" w:color="auto"/>
            <w:bottom w:val="none" w:sz="0" w:space="0" w:color="auto"/>
            <w:right w:val="none" w:sz="0" w:space="0" w:color="auto"/>
          </w:divBdr>
        </w:div>
        <w:div w:id="557520997">
          <w:marLeft w:val="0"/>
          <w:marRight w:val="0"/>
          <w:marTop w:val="0"/>
          <w:marBottom w:val="0"/>
          <w:divBdr>
            <w:top w:val="none" w:sz="0" w:space="0" w:color="auto"/>
            <w:left w:val="none" w:sz="0" w:space="0" w:color="auto"/>
            <w:bottom w:val="none" w:sz="0" w:space="0" w:color="auto"/>
            <w:right w:val="none" w:sz="0" w:space="0" w:color="auto"/>
          </w:divBdr>
        </w:div>
      </w:divsChild>
    </w:div>
    <w:div w:id="1727027854">
      <w:bodyDiv w:val="1"/>
      <w:marLeft w:val="0"/>
      <w:marRight w:val="0"/>
      <w:marTop w:val="0"/>
      <w:marBottom w:val="0"/>
      <w:divBdr>
        <w:top w:val="none" w:sz="0" w:space="0" w:color="auto"/>
        <w:left w:val="none" w:sz="0" w:space="0" w:color="auto"/>
        <w:bottom w:val="none" w:sz="0" w:space="0" w:color="auto"/>
        <w:right w:val="none" w:sz="0" w:space="0" w:color="auto"/>
      </w:divBdr>
      <w:divsChild>
        <w:div w:id="637221431">
          <w:marLeft w:val="0"/>
          <w:marRight w:val="0"/>
          <w:marTop w:val="0"/>
          <w:marBottom w:val="0"/>
          <w:divBdr>
            <w:top w:val="none" w:sz="0" w:space="0" w:color="auto"/>
            <w:left w:val="none" w:sz="0" w:space="0" w:color="auto"/>
            <w:bottom w:val="none" w:sz="0" w:space="0" w:color="auto"/>
            <w:right w:val="none" w:sz="0" w:space="0" w:color="auto"/>
          </w:divBdr>
        </w:div>
      </w:divsChild>
    </w:div>
    <w:div w:id="1733692103">
      <w:bodyDiv w:val="1"/>
      <w:marLeft w:val="0"/>
      <w:marRight w:val="0"/>
      <w:marTop w:val="0"/>
      <w:marBottom w:val="0"/>
      <w:divBdr>
        <w:top w:val="none" w:sz="0" w:space="0" w:color="auto"/>
        <w:left w:val="none" w:sz="0" w:space="0" w:color="auto"/>
        <w:bottom w:val="none" w:sz="0" w:space="0" w:color="auto"/>
        <w:right w:val="none" w:sz="0" w:space="0" w:color="auto"/>
      </w:divBdr>
    </w:div>
    <w:div w:id="1758205846">
      <w:bodyDiv w:val="1"/>
      <w:marLeft w:val="0"/>
      <w:marRight w:val="0"/>
      <w:marTop w:val="0"/>
      <w:marBottom w:val="0"/>
      <w:divBdr>
        <w:top w:val="none" w:sz="0" w:space="0" w:color="auto"/>
        <w:left w:val="none" w:sz="0" w:space="0" w:color="auto"/>
        <w:bottom w:val="none" w:sz="0" w:space="0" w:color="auto"/>
        <w:right w:val="none" w:sz="0" w:space="0" w:color="auto"/>
      </w:divBdr>
    </w:div>
    <w:div w:id="1833520429">
      <w:bodyDiv w:val="1"/>
      <w:marLeft w:val="0"/>
      <w:marRight w:val="0"/>
      <w:marTop w:val="0"/>
      <w:marBottom w:val="0"/>
      <w:divBdr>
        <w:top w:val="none" w:sz="0" w:space="0" w:color="auto"/>
        <w:left w:val="none" w:sz="0" w:space="0" w:color="auto"/>
        <w:bottom w:val="none" w:sz="0" w:space="0" w:color="auto"/>
        <w:right w:val="none" w:sz="0" w:space="0" w:color="auto"/>
      </w:divBdr>
    </w:div>
    <w:div w:id="1869248326">
      <w:bodyDiv w:val="1"/>
      <w:marLeft w:val="0"/>
      <w:marRight w:val="0"/>
      <w:marTop w:val="0"/>
      <w:marBottom w:val="0"/>
      <w:divBdr>
        <w:top w:val="none" w:sz="0" w:space="0" w:color="auto"/>
        <w:left w:val="none" w:sz="0" w:space="0" w:color="auto"/>
        <w:bottom w:val="none" w:sz="0" w:space="0" w:color="auto"/>
        <w:right w:val="none" w:sz="0" w:space="0" w:color="auto"/>
      </w:divBdr>
    </w:div>
    <w:div w:id="1928149690">
      <w:bodyDiv w:val="1"/>
      <w:marLeft w:val="0"/>
      <w:marRight w:val="0"/>
      <w:marTop w:val="0"/>
      <w:marBottom w:val="0"/>
      <w:divBdr>
        <w:top w:val="none" w:sz="0" w:space="0" w:color="auto"/>
        <w:left w:val="none" w:sz="0" w:space="0" w:color="auto"/>
        <w:bottom w:val="none" w:sz="0" w:space="0" w:color="auto"/>
        <w:right w:val="none" w:sz="0" w:space="0" w:color="auto"/>
      </w:divBdr>
      <w:divsChild>
        <w:div w:id="1991594048">
          <w:marLeft w:val="0"/>
          <w:marRight w:val="0"/>
          <w:marTop w:val="0"/>
          <w:marBottom w:val="0"/>
          <w:divBdr>
            <w:top w:val="none" w:sz="0" w:space="0" w:color="auto"/>
            <w:left w:val="none" w:sz="0" w:space="0" w:color="auto"/>
            <w:bottom w:val="none" w:sz="0" w:space="0" w:color="auto"/>
            <w:right w:val="none" w:sz="0" w:space="0" w:color="auto"/>
          </w:divBdr>
        </w:div>
        <w:div w:id="983314806">
          <w:marLeft w:val="0"/>
          <w:marRight w:val="0"/>
          <w:marTop w:val="0"/>
          <w:marBottom w:val="0"/>
          <w:divBdr>
            <w:top w:val="none" w:sz="0" w:space="0" w:color="auto"/>
            <w:left w:val="none" w:sz="0" w:space="0" w:color="auto"/>
            <w:bottom w:val="none" w:sz="0" w:space="0" w:color="auto"/>
            <w:right w:val="none" w:sz="0" w:space="0" w:color="auto"/>
          </w:divBdr>
        </w:div>
        <w:div w:id="217016010">
          <w:marLeft w:val="0"/>
          <w:marRight w:val="0"/>
          <w:marTop w:val="0"/>
          <w:marBottom w:val="0"/>
          <w:divBdr>
            <w:top w:val="none" w:sz="0" w:space="0" w:color="auto"/>
            <w:left w:val="none" w:sz="0" w:space="0" w:color="auto"/>
            <w:bottom w:val="none" w:sz="0" w:space="0" w:color="auto"/>
            <w:right w:val="none" w:sz="0" w:space="0" w:color="auto"/>
          </w:divBdr>
        </w:div>
        <w:div w:id="1766531440">
          <w:marLeft w:val="0"/>
          <w:marRight w:val="0"/>
          <w:marTop w:val="0"/>
          <w:marBottom w:val="0"/>
          <w:divBdr>
            <w:top w:val="none" w:sz="0" w:space="0" w:color="auto"/>
            <w:left w:val="none" w:sz="0" w:space="0" w:color="auto"/>
            <w:bottom w:val="none" w:sz="0" w:space="0" w:color="auto"/>
            <w:right w:val="none" w:sz="0" w:space="0" w:color="auto"/>
          </w:divBdr>
        </w:div>
        <w:div w:id="1717385350">
          <w:marLeft w:val="0"/>
          <w:marRight w:val="0"/>
          <w:marTop w:val="0"/>
          <w:marBottom w:val="0"/>
          <w:divBdr>
            <w:top w:val="none" w:sz="0" w:space="0" w:color="auto"/>
            <w:left w:val="none" w:sz="0" w:space="0" w:color="auto"/>
            <w:bottom w:val="none" w:sz="0" w:space="0" w:color="auto"/>
            <w:right w:val="none" w:sz="0" w:space="0" w:color="auto"/>
          </w:divBdr>
        </w:div>
        <w:div w:id="293104381">
          <w:marLeft w:val="0"/>
          <w:marRight w:val="0"/>
          <w:marTop w:val="0"/>
          <w:marBottom w:val="0"/>
          <w:divBdr>
            <w:top w:val="none" w:sz="0" w:space="0" w:color="auto"/>
            <w:left w:val="none" w:sz="0" w:space="0" w:color="auto"/>
            <w:bottom w:val="none" w:sz="0" w:space="0" w:color="auto"/>
            <w:right w:val="none" w:sz="0" w:space="0" w:color="auto"/>
          </w:divBdr>
        </w:div>
        <w:div w:id="236717910">
          <w:marLeft w:val="0"/>
          <w:marRight w:val="0"/>
          <w:marTop w:val="0"/>
          <w:marBottom w:val="0"/>
          <w:divBdr>
            <w:top w:val="none" w:sz="0" w:space="0" w:color="auto"/>
            <w:left w:val="none" w:sz="0" w:space="0" w:color="auto"/>
            <w:bottom w:val="none" w:sz="0" w:space="0" w:color="auto"/>
            <w:right w:val="none" w:sz="0" w:space="0" w:color="auto"/>
          </w:divBdr>
        </w:div>
      </w:divsChild>
    </w:div>
    <w:div w:id="1956598849">
      <w:bodyDiv w:val="1"/>
      <w:marLeft w:val="0"/>
      <w:marRight w:val="0"/>
      <w:marTop w:val="0"/>
      <w:marBottom w:val="0"/>
      <w:divBdr>
        <w:top w:val="none" w:sz="0" w:space="0" w:color="auto"/>
        <w:left w:val="none" w:sz="0" w:space="0" w:color="auto"/>
        <w:bottom w:val="none" w:sz="0" w:space="0" w:color="auto"/>
        <w:right w:val="none" w:sz="0" w:space="0" w:color="auto"/>
      </w:divBdr>
      <w:divsChild>
        <w:div w:id="1622686193">
          <w:marLeft w:val="0"/>
          <w:marRight w:val="0"/>
          <w:marTop w:val="0"/>
          <w:marBottom w:val="0"/>
          <w:divBdr>
            <w:top w:val="none" w:sz="0" w:space="0" w:color="auto"/>
            <w:left w:val="none" w:sz="0" w:space="0" w:color="auto"/>
            <w:bottom w:val="none" w:sz="0" w:space="0" w:color="auto"/>
            <w:right w:val="none" w:sz="0" w:space="0" w:color="auto"/>
          </w:divBdr>
        </w:div>
        <w:div w:id="1847596757">
          <w:marLeft w:val="0"/>
          <w:marRight w:val="0"/>
          <w:marTop w:val="0"/>
          <w:marBottom w:val="0"/>
          <w:divBdr>
            <w:top w:val="none" w:sz="0" w:space="0" w:color="auto"/>
            <w:left w:val="none" w:sz="0" w:space="0" w:color="auto"/>
            <w:bottom w:val="none" w:sz="0" w:space="0" w:color="auto"/>
            <w:right w:val="none" w:sz="0" w:space="0" w:color="auto"/>
          </w:divBdr>
        </w:div>
      </w:divsChild>
    </w:div>
    <w:div w:id="2071073745">
      <w:bodyDiv w:val="1"/>
      <w:marLeft w:val="0"/>
      <w:marRight w:val="0"/>
      <w:marTop w:val="0"/>
      <w:marBottom w:val="0"/>
      <w:divBdr>
        <w:top w:val="none" w:sz="0" w:space="0" w:color="auto"/>
        <w:left w:val="none" w:sz="0" w:space="0" w:color="auto"/>
        <w:bottom w:val="none" w:sz="0" w:space="0" w:color="auto"/>
        <w:right w:val="none" w:sz="0" w:space="0" w:color="auto"/>
      </w:divBdr>
    </w:div>
    <w:div w:id="2081519905">
      <w:bodyDiv w:val="1"/>
      <w:marLeft w:val="0"/>
      <w:marRight w:val="0"/>
      <w:marTop w:val="0"/>
      <w:marBottom w:val="0"/>
      <w:divBdr>
        <w:top w:val="none" w:sz="0" w:space="0" w:color="auto"/>
        <w:left w:val="none" w:sz="0" w:space="0" w:color="auto"/>
        <w:bottom w:val="none" w:sz="0" w:space="0" w:color="auto"/>
        <w:right w:val="none" w:sz="0" w:space="0" w:color="auto"/>
      </w:divBdr>
    </w:div>
    <w:div w:id="20957785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0.jpeg"/><Relationship Id="rId23" Type="http://schemas.openxmlformats.org/officeDocument/2006/relationships/image" Target="media/image20.tiff"/><Relationship Id="rId24" Type="http://schemas.openxmlformats.org/officeDocument/2006/relationships/image" Target="media/image30.png"/><Relationship Id="rId25" Type="http://schemas.openxmlformats.org/officeDocument/2006/relationships/image" Target="media/image40.png"/><Relationship Id="rId26" Type="http://schemas.openxmlformats.org/officeDocument/2006/relationships/image" Target="media/image50.jpeg"/><Relationship Id="rId27" Type="http://schemas.openxmlformats.org/officeDocument/2006/relationships/image" Target="media/image60.jpeg"/><Relationship Id="rId28" Type="http://schemas.openxmlformats.org/officeDocument/2006/relationships/image" Target="media/image70.jpeg"/><Relationship Id="rId29" Type="http://schemas.openxmlformats.org/officeDocument/2006/relationships/image" Target="media/image8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90.jpeg"/><Relationship Id="rId31" Type="http://schemas.openxmlformats.org/officeDocument/2006/relationships/image" Target="media/image100.png"/><Relationship Id="rId32" Type="http://schemas.openxmlformats.org/officeDocument/2006/relationships/image" Target="media/image110.png"/><Relationship Id="rId9" Type="http://schemas.openxmlformats.org/officeDocument/2006/relationships/image" Target="media/image2.tif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20.png"/><Relationship Id="rId34" Type="http://schemas.openxmlformats.org/officeDocument/2006/relationships/image" Target="media/image130.png"/><Relationship Id="rId35" Type="http://schemas.openxmlformats.org/officeDocument/2006/relationships/image" Target="media/image140.jpeg"/><Relationship Id="rId36" Type="http://schemas.openxmlformats.org/officeDocument/2006/relationships/hyperlink" Target="mailto:contact@artemisia-lawyers.com"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hyperlink" Target="http://grainesdetroc.fr" TargetMode="Externa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1656</Words>
  <Characters>9113</Characters>
  <Application>Microsoft Macintosh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Avocat</Company>
  <LinksUpToDate>false</LinksUpToDate>
  <CharactersWithSpaces>10748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dc:creator>
  <cp:keywords/>
  <cp:lastModifiedBy>Pierre Roudier</cp:lastModifiedBy>
  <cp:revision>2</cp:revision>
  <dcterms:created xsi:type="dcterms:W3CDTF">2018-10-08T08:00:00Z</dcterms:created>
  <dcterms:modified xsi:type="dcterms:W3CDTF">2018-10-08T08:00:00Z</dcterms:modified>
</cp:coreProperties>
</file>